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Builders / Developers - Commercial - Lead Engineer / Architect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Engineering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technical lead and architect for commercial building and development projects, providing innovative design solutions and strategic technical direction to ensure project success. Mentor and guide junior team members to elevate their skills and enhance overall department performance. Collaborate closely with commercial builders, developers, and stakeholders to translate complex requirements into practical, scalable designs.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Provide technical direction to project teams, ensuring alignment with business goals and industry standards.</w:t>
      </w:r>
    </w:p>
    <w:p>
      <w:pPr>
        <w:pStyle w:val="ListParagraph"/>
        <w:numPr>
          <w:ilvl w:val="0"/>
          <w:numId w:val="1"/>
        </w:numPr>
        <w:spacing w:after="60" w:line="300"/>
      </w:pPr>
      <w:r>
        <w:rPr>
          <w:rFonts w:ascii="Lexend" w:cs="Arial" w:eastAsia="Arial" w:hAnsi="Lexend"/>
          <w:color w:val="242730"/>
          <w:sz w:val="20"/>
          <w:szCs w:val="20"/>
        </w:rPr>
        <w:t xml:space="preserve">Design and develop innovative architectural solutions tailored for commercial building projects.</w:t>
      </w:r>
    </w:p>
    <w:p>
      <w:pPr>
        <w:pStyle w:val="ListParagraph"/>
        <w:numPr>
          <w:ilvl w:val="0"/>
          <w:numId w:val="1"/>
        </w:numPr>
        <w:spacing w:after="60" w:line="300"/>
      </w:pPr>
      <w:r>
        <w:rPr>
          <w:rFonts w:ascii="Lexend" w:cs="Arial" w:eastAsia="Arial" w:hAnsi="Lexend"/>
          <w:color w:val="242730"/>
          <w:sz w:val="20"/>
          <w:szCs w:val="20"/>
        </w:rPr>
        <w:t xml:space="preserve">Mentor junior engineers and architects to foster skill development and continuous improvement.</w:t>
      </w:r>
    </w:p>
    <w:p>
      <w:pPr>
        <w:pStyle w:val="ListParagraph"/>
        <w:numPr>
          <w:ilvl w:val="0"/>
          <w:numId w:val="1"/>
        </w:numPr>
        <w:spacing w:after="60" w:line="300"/>
      </w:pPr>
      <w:r>
        <w:rPr>
          <w:rFonts w:ascii="Lexend" w:cs="Arial" w:eastAsia="Arial" w:hAnsi="Lexend"/>
          <w:color w:val="242730"/>
          <w:sz w:val="20"/>
          <w:szCs w:val="20"/>
        </w:rPr>
        <w:t xml:space="preserve">Oversee project lifecycle from conceptual design through implementation, ensuring quality and compliance.</w:t>
      </w:r>
    </w:p>
    <w:p>
      <w:pPr>
        <w:pStyle w:val="ListParagraph"/>
        <w:numPr>
          <w:ilvl w:val="0"/>
          <w:numId w:val="1"/>
        </w:numPr>
        <w:spacing w:after="60" w:line="300"/>
      </w:pPr>
      <w:r>
        <w:rPr>
          <w:rFonts w:ascii="Lexend" w:cs="Arial" w:eastAsia="Arial" w:hAnsi="Lexend"/>
          <w:color w:val="242730"/>
          <w:sz w:val="20"/>
          <w:szCs w:val="20"/>
        </w:rPr>
        <w:t xml:space="preserve">Collaborate with stakeholders and external partners to gather requirements and provide expert recommendations.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design reviews and technical meetings to align project objectives and progress.</w:t>
      </w:r>
    </w:p>
    <w:p>
      <w:pPr>
        <w:pStyle w:val="ListParagraph"/>
        <w:numPr>
          <w:ilvl w:val="0"/>
          <w:numId w:val="1"/>
        </w:numPr>
        <w:spacing w:after="60" w:line="300"/>
      </w:pPr>
      <w:r>
        <w:rPr>
          <w:rFonts w:ascii="Lexend" w:cs="Arial" w:eastAsia="Arial" w:hAnsi="Lexend"/>
          <w:color w:val="242730"/>
          <w:sz w:val="20"/>
          <w:szCs w:val="20"/>
        </w:rPr>
        <w:t xml:space="preserve">Provide hands-on guidance and troubleshooting for challenging design and engineering issues.</w:t>
      </w:r>
    </w:p>
    <w:p>
      <w:pPr>
        <w:pStyle w:val="ListParagraph"/>
        <w:numPr>
          <w:ilvl w:val="0"/>
          <w:numId w:val="1"/>
        </w:numPr>
        <w:spacing w:after="60" w:line="300"/>
      </w:pPr>
      <w:r>
        <w:rPr>
          <w:rFonts w:ascii="Lexend" w:cs="Arial" w:eastAsia="Arial" w:hAnsi="Lexend"/>
          <w:color w:val="242730"/>
          <w:sz w:val="20"/>
          <w:szCs w:val="20"/>
        </w:rPr>
        <w:t xml:space="preserve">Foster client relationships by attending project briefings, providing updates, and addressing concerns.</w:t>
      </w:r>
    </w:p>
    <w:p>
      <w:pPr>
        <w:pStyle w:val="ListParagraph"/>
        <w:numPr>
          <w:ilvl w:val="0"/>
          <w:numId w:val="1"/>
        </w:numPr>
        <w:spacing w:after="60" w:line="300"/>
      </w:pPr>
      <w:r>
        <w:rPr>
          <w:rFonts w:ascii="Lexend" w:cs="Arial" w:eastAsia="Arial" w:hAnsi="Lexend"/>
          <w:color w:val="242730"/>
          <w:sz w:val="20"/>
          <w:szCs w:val="20"/>
        </w:rPr>
        <w:t xml:space="preserve">Monitor project schedules and resource allocation to optimize productivity and efficiency.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on schedule: target 95%.</w:t>
      </w:r>
    </w:p>
    <w:p>
      <w:pPr>
        <w:pStyle w:val="ListParagraph"/>
        <w:numPr>
          <w:ilvl w:val="0"/>
          <w:numId w:val="1"/>
        </w:numPr>
        <w:spacing w:after="60" w:line="300"/>
      </w:pPr>
      <w:r>
        <w:rPr>
          <w:rFonts w:ascii="Lexend" w:cs="Arial" w:eastAsia="Arial" w:hAnsi="Lexend"/>
          <w:color w:val="242730"/>
          <w:sz w:val="20"/>
          <w:szCs w:val="20"/>
        </w:rPr>
        <w:t xml:space="preserve">Customer Satisfaction Rating: target &gt;4.8 stars on project feedback.</w:t>
      </w:r>
    </w:p>
    <w:p>
      <w:pPr>
        <w:pStyle w:val="ListParagraph"/>
        <w:numPr>
          <w:ilvl w:val="0"/>
          <w:numId w:val="1"/>
        </w:numPr>
        <w:spacing w:after="60" w:line="300"/>
      </w:pPr>
      <w:r>
        <w:rPr>
          <w:rFonts w:ascii="Lexend" w:cs="Arial" w:eastAsia="Arial" w:hAnsi="Lexend"/>
          <w:color w:val="242730"/>
          <w:sz w:val="20"/>
          <w:szCs w:val="20"/>
        </w:rPr>
        <w:t xml:space="preserve">Design solution approval rate: target 90% first-time acceptance.</w:t>
      </w:r>
    </w:p>
    <w:p>
      <w:pPr>
        <w:pStyle w:val="ListParagraph"/>
        <w:numPr>
          <w:ilvl w:val="0"/>
          <w:numId w:val="1"/>
        </w:numPr>
        <w:spacing w:after="60" w:line="300"/>
      </w:pPr>
      <w:r>
        <w:rPr>
          <w:rFonts w:ascii="Lexend" w:cs="Arial" w:eastAsia="Arial" w:hAnsi="Lexend"/>
          <w:color w:val="242730"/>
          <w:sz w:val="20"/>
          <w:szCs w:val="20"/>
        </w:rPr>
        <w:t xml:space="preserve">Cost efficiency improvement: target 5% reduction in design-related expenses per project.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or Master’s degree in Engineering, Architecture, or a related field.</w:t>
      </w:r>
    </w:p>
    <w:p>
      <w:pPr>
        <w:pStyle w:val="ListParagraph"/>
        <w:numPr>
          <w:ilvl w:val="0"/>
          <w:numId w:val="1"/>
        </w:numPr>
        <w:spacing w:after="60" w:line="300"/>
      </w:pPr>
      <w:r>
        <w:rPr>
          <w:rFonts w:ascii="Lexend" w:cs="Arial" w:eastAsia="Arial" w:hAnsi="Lexend"/>
          <w:color w:val="242730"/>
          <w:sz w:val="20"/>
          <w:szCs w:val="20"/>
        </w:rPr>
        <w:t xml:space="preserve">Minimum of 8 years of experience in design, project management, and technical leadership.</w:t>
      </w:r>
    </w:p>
    <w:p>
      <w:pPr>
        <w:pStyle w:val="ListParagraph"/>
        <w:numPr>
          <w:ilvl w:val="0"/>
          <w:numId w:val="1"/>
        </w:numPr>
        <w:spacing w:after="60" w:line="300"/>
      </w:pPr>
      <w:r>
        <w:rPr>
          <w:rFonts w:ascii="Lexend" w:cs="Arial" w:eastAsia="Arial" w:hAnsi="Lexend"/>
          <w:color w:val="242730"/>
          <w:sz w:val="20"/>
          <w:szCs w:val="20"/>
        </w:rPr>
        <w:t xml:space="preserve">Strong proficiency in design software, building codes, and industry best practices.</w:t>
      </w:r>
    </w:p>
    <w:p>
      <w:pPr>
        <w:pStyle w:val="ListParagraph"/>
        <w:numPr>
          <w:ilvl w:val="0"/>
          <w:numId w:val="1"/>
        </w:numPr>
        <w:spacing w:after="60" w:line="300"/>
      </w:pPr>
      <w:r>
        <w:rPr>
          <w:rFonts w:ascii="Lexend" w:cs="Arial" w:eastAsia="Arial" w:hAnsi="Lexend"/>
          <w:color w:val="242730"/>
          <w:sz w:val="20"/>
          <w:szCs w:val="20"/>
        </w:rPr>
        <w:t xml:space="preserve">Excellent communication, mentoring,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commercial building and development projects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Prior roles in technical leadership, design review, and cross-functional team collaboration.</w:t>
      </w:r>
    </w:p>
    <w:p>
      <w:pPr>
        <w:pStyle w:val="ListParagraph"/>
        <w:numPr>
          <w:ilvl w:val="0"/>
          <w:numId w:val="1"/>
        </w:numPr>
        <w:spacing w:after="60" w:line="300"/>
      </w:pPr>
      <w:r>
        <w:rPr>
          <w:rFonts w:ascii="Lexend" w:cs="Arial" w:eastAsia="Arial" w:hAnsi="Lexend"/>
          <w:color w:val="242730"/>
          <w:sz w:val="20"/>
          <w:szCs w:val="20"/>
        </w:rPr>
        <w:t xml:space="preserve">Familiarity with sustainable design practices and modern construction techniques.</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leading technical projects and mentoring staff.</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conduct periodic site visits with moderate walking and standing.</w:t>
      </w:r>
    </w:p>
    <w:p>
      <w:pPr>
        <w:pStyle w:val="ListParagraph"/>
        <w:numPr>
          <w:ilvl w:val="0"/>
          <w:numId w:val="1"/>
        </w:numPr>
        <w:spacing w:after="60" w:line="300"/>
      </w:pPr>
      <w:r>
        <w:rPr>
          <w:rFonts w:ascii="Lexend" w:cs="Arial" w:eastAsia="Arial" w:hAnsi="Lexend"/>
          <w:color w:val="242730"/>
          <w:sz w:val="20"/>
          <w:szCs w:val="20"/>
        </w:rPr>
        <w:t xml:space="preserve">Occasional lifting of design materials and technical equipment up to 20 lbs.</w:t>
      </w:r>
    </w:p>
    <w:p>
      <w:pPr>
        <w:pStyle w:val="ListParagraph"/>
        <w:numPr>
          <w:ilvl w:val="0"/>
          <w:numId w:val="1"/>
        </w:numPr>
        <w:spacing w:after="60" w:line="300"/>
      </w:pPr>
      <w:r>
        <w:rPr>
          <w:rFonts w:ascii="Lexend" w:cs="Arial" w:eastAsia="Arial" w:hAnsi="Lexend"/>
          <w:color w:val="242730"/>
          <w:sz w:val="20"/>
          <w:szCs w:val="20"/>
        </w:rPr>
        <w:t xml:space="preserve">Capability to work in varied environmental conditions including outdoor site assessments.</w:t>
      </w:r>
    </w:p>
    <w:p>
      <w:pPr>
        <w:pStyle w:val="ListParagraph"/>
        <w:numPr>
          <w:ilvl w:val="0"/>
          <w:numId w:val="1"/>
        </w:numPr>
        <w:spacing w:after="60" w:line="300"/>
      </w:pPr>
      <w:r>
        <w:rPr>
          <w:rFonts w:ascii="Lexend" w:cs="Arial" w:eastAsia="Arial" w:hAnsi="Lexend"/>
          <w:color w:val="242730"/>
          <w:sz w:val="20"/>
          <w:szCs w:val="20"/>
        </w:rPr>
        <w:t xml:space="preserve">Visual and dexterity requirements sufficient to review detailed architectural plans.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travel to job sites and commercial development locations.</w:t>
      </w:r>
    </w:p>
    <w:p>
      <w:pPr>
        <w:pStyle w:val="ListParagraph"/>
        <w:numPr>
          <w:ilvl w:val="0"/>
          <w:numId w:val="1"/>
        </w:numPr>
        <w:spacing w:after="60" w:line="300"/>
      </w:pPr>
      <w:r>
        <w:rPr>
          <w:rFonts w:ascii="Lexend" w:cs="Arial" w:eastAsia="Arial" w:hAnsi="Lexend"/>
          <w:color w:val="242730"/>
          <w:sz w:val="20"/>
          <w:szCs w:val="20"/>
        </w:rPr>
        <w:t xml:space="preserve">On-call responsibilities may apply during critical project phases.</w:t>
      </w:r>
    </w:p>
    <w:p>
      <w:pPr>
        <w:pStyle w:val="ListParagraph"/>
        <w:numPr>
          <w:ilvl w:val="0"/>
          <w:numId w:val="1"/>
        </w:numPr>
        <w:spacing w:after="60" w:line="300"/>
      </w:pPr>
      <w:r>
        <w:rPr>
          <w:rFonts w:ascii="Lexend" w:cs="Arial" w:eastAsia="Arial" w:hAnsi="Lexend"/>
          <w:color w:val="242730"/>
          <w:sz w:val="20"/>
          <w:szCs w:val="20"/>
        </w:rPr>
        <w:t xml:space="preserve">Collaborative office setting with potential for flexible work arrangements.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$100,000 - $140,000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and other fringe benefits such as paid time off and professional development support.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 culture of innovation, collaboration,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dedicated to excellence in the home services and commercial development industry, offering opportunities for professional growth and impactful contributions.</w:t>
      </w:r>
    </w:p>
    <w:p>
      <w:pPr>
        <w:pStyle w:val="ListParagraph"/>
        <w:numPr>
          <w:ilvl w:val="0"/>
          <w:numId w:val="1"/>
        </w:numPr>
        <w:spacing w:after="60" w:line="300"/>
      </w:pPr>
      <w:r>
        <w:rPr>
          <w:rFonts w:ascii="Lexend" w:cs="Arial" w:eastAsia="Arial" w:hAnsi="Lexend"/>
          <w:color w:val="242730"/>
          <w:sz w:val="20"/>
          <w:szCs w:val="20"/>
        </w:rPr>
        <w:t xml:space="preserve">We value forward-thinking individuals who are passionate about building sustainable and high-quality living spaces, and we strive to support our employees' aspirations every step of the way.</w:t>
      </w:r>
    </w:p>
    <w:p>
      <w:pPr>
        <w:pStyle w:val="ListParagraph"/>
        <w:numPr>
          <w:ilvl w:val="0"/>
          <w:numId w:val="1"/>
        </w:numPr>
        <w:spacing w:after="60" w:line="300"/>
      </w:pPr>
      <w:r>
        <w:rPr>
          <w:rFonts w:ascii="Lexend" w:cs="Arial" w:eastAsia="Arial" w:hAnsi="Lexend"/>
          <w:color w:val="242730"/>
          <w:sz w:val="20"/>
          <w:szCs w:val="20"/>
        </w:rPr>
        <w:t xml:space="preserve">Join us in our mission to lead the industry by example and make a lasting impact on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hirebus.com/job-descriptions/builders-developers-commercial/lead-engineer-architect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0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 Developers - Commercial Lead Engineer / Architect job description</dc:title>
  <dc:creator>HireBus</dc:creator>
  <dc:description>HireBus Role Blueprint: Lead Engineer / Architect job description template for Builders / Developers - Commercial.</dc:description>
  <cp:lastModifiedBy>Un-named</cp:lastModifiedBy>
  <cp:revision>1</cp:revision>
  <dcterms:created xsi:type="dcterms:W3CDTF">2026-10-21T21:13:51.715Z</dcterms:created>
  <dcterms:modified xsi:type="dcterms:W3CDTF">2026-10-21T21:13:51.715Z</dcterms:modified>
</cp:coreProperties>
</file>

<file path=docProps/custom.xml><?xml version="1.0" encoding="utf-8"?>
<Properties xmlns="http://schemas.openxmlformats.org/officeDocument/2006/custom-properties" xmlns:vt="http://schemas.openxmlformats.org/officeDocument/2006/docPropsVTypes"/>
</file>