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creation and execution of innovative marketing strategies specifically tailored for the commercial builders and developers industry. Enhance brand presence and drive customer engagement through compelling campaigns and targeted messaging. Oversee online presence, digital outreach, and lead tracking to support business growth. Serve as a strategic partner to internal teams, driving results that align with overall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a comprehensive brand strategy that resonates with the commercial construction market.</w:t>
      </w:r>
    </w:p>
    <w:p>
      <w:pPr>
        <w:pStyle w:val="ListParagraph"/>
        <w:numPr>
          <w:ilvl w:val="0"/>
          <w:numId w:val="1"/>
        </w:numPr>
        <w:spacing w:after="60" w:line="300"/>
      </w:pPr>
      <w:r>
        <w:rPr>
          <w:rFonts w:ascii="Lexend" w:cs="Arial" w:eastAsia="Arial" w:hAnsi="Lexend"/>
          <w:color w:val="242730"/>
          <w:sz w:val="20"/>
          <w:szCs w:val="20"/>
        </w:rPr>
        <w:t xml:space="preserve">Craft and launch multi-channel marketing campaigns that drive awareness and generate quality leads.</w:t>
      </w:r>
    </w:p>
    <w:p>
      <w:pPr>
        <w:pStyle w:val="ListParagraph"/>
        <w:numPr>
          <w:ilvl w:val="0"/>
          <w:numId w:val="1"/>
        </w:numPr>
        <w:spacing w:after="60" w:line="300"/>
      </w:pPr>
      <w:r>
        <w:rPr>
          <w:rFonts w:ascii="Lexend" w:cs="Arial" w:eastAsia="Arial" w:hAnsi="Lexend"/>
          <w:color w:val="242730"/>
          <w:sz w:val="20"/>
          <w:szCs w:val="20"/>
        </w:rPr>
        <w:t xml:space="preserve">Manage and optimize the company’s online presence, including website content, social media, and digital advertising.</w:t>
      </w:r>
    </w:p>
    <w:p>
      <w:pPr>
        <w:pStyle w:val="ListParagraph"/>
        <w:numPr>
          <w:ilvl w:val="0"/>
          <w:numId w:val="1"/>
        </w:numPr>
        <w:spacing w:after="60" w:line="300"/>
      </w:pPr>
      <w:r>
        <w:rPr>
          <w:rFonts w:ascii="Lexend" w:cs="Arial" w:eastAsia="Arial" w:hAnsi="Lexend"/>
          <w:color w:val="242730"/>
          <w:sz w:val="20"/>
          <w:szCs w:val="20"/>
        </w:rPr>
        <w:t xml:space="preserve">Track and analyze marketing metrics to ensure campaign effectiveness and adjust strategies for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digital channels and social media platforms to maintain a strong online brand image.</w:t>
      </w:r>
    </w:p>
    <w:p>
      <w:pPr>
        <w:pStyle w:val="ListParagraph"/>
        <w:numPr>
          <w:ilvl w:val="0"/>
          <w:numId w:val="1"/>
        </w:numPr>
        <w:spacing w:after="60" w:line="300"/>
      </w:pPr>
      <w:r>
        <w:rPr>
          <w:rFonts w:ascii="Lexend" w:cs="Arial" w:eastAsia="Arial" w:hAnsi="Lexend"/>
          <w:color w:val="242730"/>
          <w:sz w:val="20"/>
          <w:szCs w:val="20"/>
        </w:rPr>
        <w:t xml:space="preserve">Collaborate daily with sales and creative teams to produce timely and relevant marketing materials.</w:t>
      </w:r>
    </w:p>
    <w:p>
      <w:pPr>
        <w:pStyle w:val="ListParagraph"/>
        <w:numPr>
          <w:ilvl w:val="0"/>
          <w:numId w:val="1"/>
        </w:numPr>
        <w:spacing w:after="60" w:line="300"/>
      </w:pPr>
      <w:r>
        <w:rPr>
          <w:rFonts w:ascii="Lexend" w:cs="Arial" w:eastAsia="Arial" w:hAnsi="Lexend"/>
          <w:color w:val="242730"/>
          <w:sz w:val="20"/>
          <w:szCs w:val="20"/>
        </w:rPr>
        <w:t xml:space="preserve">Track lead generation activities, ensuring accurate recording and follow-up on all prospects.</w:t>
      </w:r>
    </w:p>
    <w:p>
      <w:pPr>
        <w:pStyle w:val="ListParagraph"/>
        <w:numPr>
          <w:ilvl w:val="0"/>
          <w:numId w:val="1"/>
        </w:numPr>
        <w:spacing w:after="60" w:line="300"/>
      </w:pPr>
      <w:r>
        <w:rPr>
          <w:rFonts w:ascii="Lexend" w:cs="Arial" w:eastAsia="Arial" w:hAnsi="Lexend"/>
          <w:color w:val="242730"/>
          <w:sz w:val="20"/>
          <w:szCs w:val="20"/>
        </w:rPr>
        <w:t xml:space="preserve">Analyze performance data, providing actionable insights to improve campaign performance and ROI.</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at least 150 qualified leads per month.</w:t>
      </w:r>
    </w:p>
    <w:p>
      <w:pPr>
        <w:pStyle w:val="ListParagraph"/>
        <w:numPr>
          <w:ilvl w:val="0"/>
          <w:numId w:val="1"/>
        </w:numPr>
        <w:spacing w:after="60" w:line="300"/>
      </w:pPr>
      <w:r>
        <w:rPr>
          <w:rFonts w:ascii="Lexend" w:cs="Arial" w:eastAsia="Arial" w:hAnsi="Lexend"/>
          <w:color w:val="242730"/>
          <w:sz w:val="20"/>
          <w:szCs w:val="20"/>
        </w:rPr>
        <w:t xml:space="preserve">Online Engagement: Increase website traffic by 20% quarterly.</w:t>
      </w:r>
    </w:p>
    <w:p>
      <w:pPr>
        <w:pStyle w:val="ListParagraph"/>
        <w:numPr>
          <w:ilvl w:val="0"/>
          <w:numId w:val="1"/>
        </w:numPr>
        <w:spacing w:after="60" w:line="300"/>
      </w:pPr>
      <w:r>
        <w:rPr>
          <w:rFonts w:ascii="Lexend" w:cs="Arial" w:eastAsia="Arial" w:hAnsi="Lexend"/>
          <w:color w:val="242730"/>
          <w:sz w:val="20"/>
          <w:szCs w:val="20"/>
        </w:rPr>
        <w:t xml:space="preserve">Campaign Conversion Rate: Attain a minimum conversion rate of 5% per campaign.</w:t>
      </w:r>
    </w:p>
    <w:p>
      <w:pPr>
        <w:pStyle w:val="ListParagraph"/>
        <w:numPr>
          <w:ilvl w:val="0"/>
          <w:numId w:val="1"/>
        </w:numPr>
        <w:spacing w:after="60" w:line="300"/>
      </w:pPr>
      <w:r>
        <w:rPr>
          <w:rFonts w:ascii="Lexend" w:cs="Arial" w:eastAsia="Arial" w:hAnsi="Lexend"/>
          <w:color w:val="242730"/>
          <w:sz w:val="20"/>
          <w:szCs w:val="20"/>
        </w:rPr>
        <w:t xml:space="preserve">Brand Awareness: Improve social media engagement rates to exceed a 10% increase within six months.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marketing experience,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CRM software, and analytics platforms.</w:t>
      </w:r>
    </w:p>
    <w:p>
      <w:pPr>
        <w:pStyle w:val="ListParagraph"/>
        <w:numPr>
          <w:ilvl w:val="0"/>
          <w:numId w:val="1"/>
        </w:numPr>
        <w:spacing w:after="60" w:line="300"/>
      </w:pPr>
      <w:r>
        <w:rPr>
          <w:rFonts w:ascii="Lexend" w:cs="Arial" w:eastAsia="Arial" w:hAnsi="Lexend"/>
          <w:color w:val="242730"/>
          <w:sz w:val="20"/>
          <w:szCs w:val="20"/>
        </w:rPr>
        <w:t xml:space="preserve">Excellent communication, project management,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builders, developers, or related industries.</w:t>
      </w:r>
    </w:p>
    <w:p>
      <w:pPr>
        <w:pStyle w:val="ListParagraph"/>
        <w:numPr>
          <w:ilvl w:val="0"/>
          <w:numId w:val="1"/>
        </w:numPr>
        <w:spacing w:after="60" w:line="300"/>
      </w:pPr>
      <w:r>
        <w:rPr>
          <w:rFonts w:ascii="Lexend" w:cs="Arial" w:eastAsia="Arial" w:hAnsi="Lexend"/>
          <w:color w:val="242730"/>
          <w:sz w:val="20"/>
          <w:szCs w:val="20"/>
        </w:rPr>
        <w:t xml:space="preserve">Proven track record in managing large-scale marketing campaigns from inception through execution.</w:t>
      </w:r>
    </w:p>
    <w:p>
      <w:pPr>
        <w:pStyle w:val="ListParagraph"/>
        <w:numPr>
          <w:ilvl w:val="0"/>
          <w:numId w:val="1"/>
        </w:numPr>
        <w:spacing w:after="60" w:line="300"/>
      </w:pPr>
      <w:r>
        <w:rPr>
          <w:rFonts w:ascii="Lexend" w:cs="Arial" w:eastAsia="Arial" w:hAnsi="Lexend"/>
          <w:color w:val="242730"/>
          <w:sz w:val="20"/>
          <w:szCs w:val="20"/>
        </w:rPr>
        <w:t xml:space="preserve">Background in content creation and digital strategy with an emphasis on SEO and social media marketing.</w:t>
      </w:r>
    </w:p>
    <w:p>
      <w:pPr>
        <w:pStyle w:val="ListParagraph"/>
        <w:numPr>
          <w:ilvl w:val="0"/>
          <w:numId w:val="1"/>
        </w:numPr>
        <w:spacing w:after="60" w:line="300"/>
      </w:pPr>
      <w:r>
        <w:rPr>
          <w:rFonts w:ascii="Lexend" w:cs="Arial" w:eastAsia="Arial" w:hAnsi="Lexend"/>
          <w:color w:val="242730"/>
          <w:sz w:val="20"/>
          <w:szCs w:val="20"/>
        </w:rPr>
        <w:t xml:space="preserve">Familiarity with market research and competitive analysis within the home services space.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 with extended periods of sitting and computer use.</w:t>
      </w:r>
    </w:p>
    <w:p>
      <w:pPr>
        <w:pStyle w:val="ListParagraph"/>
        <w:numPr>
          <w:ilvl w:val="0"/>
          <w:numId w:val="1"/>
        </w:numPr>
        <w:spacing w:after="60" w:line="300"/>
      </w:pPr>
      <w:r>
        <w:rPr>
          <w:rFonts w:ascii="Lexend" w:cs="Arial" w:eastAsia="Arial" w:hAnsi="Lexend"/>
          <w:color w:val="242730"/>
          <w:sz w:val="20"/>
          <w:szCs w:val="20"/>
        </w:rPr>
        <w:t xml:space="preserve">Occasional travel to industry events, conferences, and on-site visits may be required.</w:t>
      </w:r>
    </w:p>
    <w:p>
      <w:pPr>
        <w:pStyle w:val="ListParagraph"/>
        <w:numPr>
          <w:ilvl w:val="0"/>
          <w:numId w:val="1"/>
        </w:numPr>
        <w:spacing w:after="60" w:line="300"/>
      </w:pPr>
      <w:r>
        <w:rPr>
          <w:rFonts w:ascii="Lexend" w:cs="Arial" w:eastAsia="Arial" w:hAnsi="Lexend"/>
          <w:color w:val="242730"/>
          <w:sz w:val="20"/>
          <w:szCs w:val="20"/>
        </w:rPr>
        <w:t xml:space="preserve">No heavy lifting requirements beyond typical office-related tasks.</w:t>
      </w:r>
    </w:p>
    <w:p>
      <w:pPr>
        <w:pStyle w:val="ListParagraph"/>
        <w:numPr>
          <w:ilvl w:val="0"/>
          <w:numId w:val="1"/>
        </w:numPr>
        <w:spacing w:after="60" w:line="300"/>
      </w:pPr>
      <w:r>
        <w:rPr>
          <w:rFonts w:ascii="Lexend" w:cs="Arial" w:eastAsia="Arial" w:hAnsi="Lexend"/>
          <w:color w:val="242730"/>
          <w:sz w:val="20"/>
          <w:szCs w:val="20"/>
        </w:rPr>
        <w:t xml:space="preserve">Adequate visual and auditory capabilities to perform detailed work and use digital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required during campaign launches and critical project deadlines.</w:t>
      </w:r>
    </w:p>
    <w:p>
      <w:pPr>
        <w:pStyle w:val="ListParagraph"/>
        <w:numPr>
          <w:ilvl w:val="0"/>
          <w:numId w:val="1"/>
        </w:numPr>
        <w:spacing w:after="60" w:line="300"/>
      </w:pPr>
      <w:r>
        <w:rPr>
          <w:rFonts w:ascii="Lexend" w:cs="Arial" w:eastAsia="Arial" w:hAnsi="Lexend"/>
          <w:color w:val="242730"/>
          <w:sz w:val="20"/>
          <w:szCs w:val="20"/>
        </w:rPr>
        <w:t xml:space="preserve">Occasional travel for industry events, meetings, and conferences.</w:t>
      </w:r>
    </w:p>
    <w:p>
      <w:pPr>
        <w:pStyle w:val="ListParagraph"/>
        <w:numPr>
          <w:ilvl w:val="0"/>
          <w:numId w:val="1"/>
        </w:numPr>
        <w:spacing w:after="60" w:line="300"/>
      </w:pPr>
      <w:r>
        <w:rPr>
          <w:rFonts w:ascii="Lexend" w:cs="Arial" w:eastAsia="Arial" w:hAnsi="Lexend"/>
          <w:color w:val="242730"/>
          <w:sz w:val="20"/>
          <w:szCs w:val="20"/>
        </w:rPr>
        <w:t xml:space="preserve">Primarily remote work or hybrid setup may be available depending on company policy.</w:t>
      </w:r>
    </w:p>
    <w:p>
      <w:pPr>
        <w:pStyle w:val="ListParagraph"/>
        <w:numPr>
          <w:ilvl w:val="0"/>
          <w:numId w:val="1"/>
        </w:numPr>
        <w:spacing w:after="60" w:line="300"/>
      </w:pPr>
      <w:r>
        <w:rPr>
          <w:rFonts w:ascii="Lexend" w:cs="Arial" w:eastAsia="Arial" w:hAnsi="Lexend"/>
          <w:color w:val="242730"/>
          <w:sz w:val="20"/>
          <w:szCs w:val="20"/>
        </w:rPr>
        <w:t xml:space="preserve">On-call duties may be required to support urgent campaign adjustments or troubleshooting.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per year,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available to reward exceptional results.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 insurance.</w:t>
      </w:r>
    </w:p>
    <w:p>
      <w:pPr>
        <w:pStyle w:val="ListParagraph"/>
        <w:numPr>
          <w:ilvl w:val="0"/>
          <w:numId w:val="1"/>
        </w:numPr>
        <w:spacing w:after="60" w:line="300"/>
      </w:pPr>
      <w:r>
        <w:rPr>
          <w:rFonts w:ascii="Lexend" w:cs="Arial" w:eastAsia="Arial" w:hAnsi="Lexend"/>
          <w:color w:val="242730"/>
          <w:sz w:val="20"/>
          <w:szCs w:val="20"/>
        </w:rPr>
        <w:t xml:space="preserve">Enrollment in a 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that values innovation and creativity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team is dedicated to fostering an inclusive, collaborative atmosphere where growth and learning are encouraged.</w:t>
      </w:r>
    </w:p>
    <w:p>
      <w:pPr>
        <w:pStyle w:val="ListParagraph"/>
        <w:numPr>
          <w:ilvl w:val="0"/>
          <w:numId w:val="1"/>
        </w:numPr>
        <w:spacing w:after="60" w:line="300"/>
      </w:pPr>
      <w:r>
        <w:rPr>
          <w:rFonts w:ascii="Lexend" w:cs="Arial" w:eastAsia="Arial" w:hAnsi="Lexend"/>
          <w:color w:val="242730"/>
          <w:sz w:val="20"/>
          <w:szCs w:val="20"/>
        </w:rPr>
        <w:t xml:space="preserve">We celebrate diversity and are committed to creating a workplace where every employee can thrive and contribute meaningfully.</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environment that is on the cutting edge of marketing in commercial construction and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Marketing Manager job description</dc:title>
  <dc:creator>HireBus</dc:creator>
  <dc:description>HireBus Role Blueprint: Marketing Manager job description template for Builders / Developers - Commercial.</dc:description>
  <cp:lastModifiedBy>Un-named</cp:lastModifiedBy>
  <cp:revision>1</cp:revision>
  <dcterms:created xsi:type="dcterms:W3CDTF">2026-10-22T09:45:59.965Z</dcterms:created>
  <dcterms:modified xsi:type="dcterms:W3CDTF">2026-10-22T09:45:59.965Z</dcterms:modified>
</cp:coreProperties>
</file>

<file path=docProps/custom.xml><?xml version="1.0" encoding="utf-8"?>
<Properties xmlns="http://schemas.openxmlformats.org/officeDocument/2006/custom-properties" xmlns:vt="http://schemas.openxmlformats.org/officeDocument/2006/docPropsVTypes"/>
</file>