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Builders / Developers - Commercial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managing and leading commercial construction projects to ensure successful completion on time and within budget. Plays a pivotal role in overseeing schedules, budgets, and compliance while driving operational excellence in commercial builds and developments. Contributes to enhancing client satisfaction and stakeholder confidence through diligent project oversight and effective team collaboration.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all phases of commercial construction projects from planning through completion.</w:t>
      </w:r>
    </w:p>
    <w:p>
      <w:pPr>
        <w:pStyle w:val="ListParagraph"/>
        <w:numPr>
          <w:ilvl w:val="0"/>
          <w:numId w:val="1"/>
        </w:numPr>
        <w:spacing w:after="60" w:line="300"/>
      </w:pPr>
      <w:r>
        <w:rPr>
          <w:rFonts w:ascii="Lexend" w:cs="Arial" w:eastAsia="Arial" w:hAnsi="Lexend"/>
          <w:color w:val="242730"/>
          <w:sz w:val="20"/>
          <w:szCs w:val="20"/>
        </w:rPr>
        <w:t xml:space="preserve">Manage project budgets, schedules, and resources to achieve on-time, within scope, and within budget outcomes.</w:t>
      </w:r>
    </w:p>
    <w:p>
      <w:pPr>
        <w:pStyle w:val="ListParagraph"/>
        <w:numPr>
          <w:ilvl w:val="0"/>
          <w:numId w:val="1"/>
        </w:numPr>
        <w:spacing w:after="60" w:line="300"/>
      </w:pPr>
      <w:r>
        <w:rPr>
          <w:rFonts w:ascii="Lexend" w:cs="Arial" w:eastAsia="Arial" w:hAnsi="Lexend"/>
          <w:color w:val="242730"/>
          <w:sz w:val="20"/>
          <w:szCs w:val="20"/>
        </w:rPr>
        <w:t xml:space="preserve">Ensure all projects meet relevant building codes, regulatory requirements, and quality standards.</w:t>
      </w:r>
    </w:p>
    <w:p>
      <w:pPr>
        <w:pStyle w:val="ListParagraph"/>
        <w:numPr>
          <w:ilvl w:val="0"/>
          <w:numId w:val="1"/>
        </w:numPr>
        <w:spacing w:after="60" w:line="300"/>
      </w:pPr>
      <w:r>
        <w:rPr>
          <w:rFonts w:ascii="Lexend" w:cs="Arial" w:eastAsia="Arial" w:hAnsi="Lexend"/>
          <w:color w:val="242730"/>
          <w:sz w:val="20"/>
          <w:szCs w:val="20"/>
        </w:rPr>
        <w:t xml:space="preserve">Coordinate with internal teams, subcontractors, and vendors to align project goals and deliverables.</w:t>
      </w:r>
    </w:p>
    <w:p>
      <w:pPr>
        <w:pStyle w:val="ListParagraph"/>
        <w:numPr>
          <w:ilvl w:val="0"/>
          <w:numId w:val="1"/>
        </w:numPr>
        <w:spacing w:after="60" w:line="300"/>
      </w:pPr>
      <w:r>
        <w:rPr>
          <w:rFonts w:ascii="Lexend" w:cs="Arial" w:eastAsia="Arial" w:hAnsi="Lexend"/>
          <w:color w:val="242730"/>
          <w:sz w:val="20"/>
          <w:szCs w:val="20"/>
        </w:rPr>
        <w:t xml:space="preserve">Conduct regular progress meetings and site inspections to monitor project performance and safety compliance.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adjust project timelines daily to address any deviations.</w:t>
      </w:r>
    </w:p>
    <w:p>
      <w:pPr>
        <w:pStyle w:val="ListParagraph"/>
        <w:numPr>
          <w:ilvl w:val="0"/>
          <w:numId w:val="1"/>
        </w:numPr>
        <w:spacing w:after="60" w:line="300"/>
      </w:pPr>
      <w:r>
        <w:rPr>
          <w:rFonts w:ascii="Lexend" w:cs="Arial" w:eastAsia="Arial" w:hAnsi="Lexend"/>
          <w:color w:val="242730"/>
          <w:sz w:val="20"/>
          <w:szCs w:val="20"/>
        </w:rPr>
        <w:t xml:space="preserve">Monitor financial expenditures and update budget forecasts regularly.</w:t>
      </w:r>
    </w:p>
    <w:p>
      <w:pPr>
        <w:pStyle w:val="ListParagraph"/>
        <w:numPr>
          <w:ilvl w:val="0"/>
          <w:numId w:val="1"/>
        </w:numPr>
        <w:spacing w:after="60" w:line="300"/>
      </w:pPr>
      <w:r>
        <w:rPr>
          <w:rFonts w:ascii="Lexend" w:cs="Arial" w:eastAsia="Arial" w:hAnsi="Lexend"/>
          <w:color w:val="242730"/>
          <w:sz w:val="20"/>
          <w:szCs w:val="20"/>
        </w:rPr>
        <w:t xml:space="preserve">Communicate with commercial clients and stakeholders to provide updates and resolve issues promptly.</w:t>
      </w:r>
    </w:p>
    <w:p>
      <w:pPr>
        <w:pStyle w:val="ListParagraph"/>
        <w:numPr>
          <w:ilvl w:val="0"/>
          <w:numId w:val="1"/>
        </w:numPr>
        <w:spacing w:after="60" w:line="300"/>
      </w:pPr>
      <w:r>
        <w:rPr>
          <w:rFonts w:ascii="Lexend" w:cs="Arial" w:eastAsia="Arial" w:hAnsi="Lexend"/>
          <w:color w:val="242730"/>
          <w:sz w:val="20"/>
          <w:szCs w:val="20"/>
        </w:rPr>
        <w:t xml:space="preserve">Conduct daily site visits to assess project progress and address potential challenges proactively.</w:t>
      </w:r>
    </w:p>
    <w:p>
      <w:pPr>
        <w:pStyle w:val="ListParagraph"/>
        <w:numPr>
          <w:ilvl w:val="0"/>
          <w:numId w:val="1"/>
        </w:numPr>
        <w:spacing w:after="60" w:line="300"/>
      </w:pPr>
      <w:r>
        <w:rPr>
          <w:rFonts w:ascii="Lexend" w:cs="Arial" w:eastAsia="Arial" w:hAnsi="Lexend"/>
          <w:color w:val="242730"/>
          <w:sz w:val="20"/>
          <w:szCs w:val="20"/>
        </w:rPr>
        <w:t xml:space="preserve">Coordinate and lead team meetings to ensure alignment on project objectives and status.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Achieve 95% on-time project completion.</w:t>
      </w:r>
    </w:p>
    <w:p>
      <w:pPr>
        <w:pStyle w:val="ListParagraph"/>
        <w:numPr>
          <w:ilvl w:val="0"/>
          <w:numId w:val="1"/>
        </w:numPr>
        <w:spacing w:after="60" w:line="300"/>
      </w:pPr>
      <w:r>
        <w:rPr>
          <w:rFonts w:ascii="Lexend" w:cs="Arial" w:eastAsia="Arial" w:hAnsi="Lexend"/>
          <w:color w:val="242730"/>
          <w:sz w:val="20"/>
          <w:szCs w:val="20"/>
        </w:rPr>
        <w:t xml:space="preserve">Budget Variance: Maintain a budget variance of less than 5%.</w:t>
      </w:r>
    </w:p>
    <w:p>
      <w:pPr>
        <w:pStyle w:val="ListParagraph"/>
        <w:numPr>
          <w:ilvl w:val="0"/>
          <w:numId w:val="1"/>
        </w:numPr>
        <w:spacing w:after="60" w:line="300"/>
      </w:pPr>
      <w:r>
        <w:rPr>
          <w:rFonts w:ascii="Lexend" w:cs="Arial" w:eastAsia="Arial" w:hAnsi="Lexend"/>
          <w:color w:val="242730"/>
          <w:sz w:val="20"/>
          <w:szCs w:val="20"/>
        </w:rPr>
        <w:t xml:space="preserve">Client Satisfaction Rating: Attain a minimum of 4.8 stars from client feedback.</w:t>
      </w:r>
    </w:p>
    <w:p>
      <w:pPr>
        <w:pStyle w:val="ListParagraph"/>
        <w:numPr>
          <w:ilvl w:val="0"/>
          <w:numId w:val="1"/>
        </w:numPr>
        <w:spacing w:after="60" w:line="300"/>
      </w:pPr>
      <w:r>
        <w:rPr>
          <w:rFonts w:ascii="Lexend" w:cs="Arial" w:eastAsia="Arial" w:hAnsi="Lexend"/>
          <w:color w:val="242730"/>
          <w:sz w:val="20"/>
          <w:szCs w:val="20"/>
        </w:rPr>
        <w:t xml:space="preserve">Compliance Rate: Ensure 100% adherence to building codes and regulatory requirements.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Engineering, or a related field.</w:t>
      </w:r>
    </w:p>
    <w:p>
      <w:pPr>
        <w:pStyle w:val="ListParagraph"/>
        <w:numPr>
          <w:ilvl w:val="0"/>
          <w:numId w:val="1"/>
        </w:numPr>
        <w:spacing w:after="60" w:line="300"/>
      </w:pPr>
      <w:r>
        <w:rPr>
          <w:rFonts w:ascii="Lexend" w:cs="Arial" w:eastAsia="Arial" w:hAnsi="Lexend"/>
          <w:color w:val="242730"/>
          <w:sz w:val="20"/>
          <w:szCs w:val="20"/>
        </w:rPr>
        <w:t xml:space="preserve">5+ years of experience in project management within the commercial construction industry.</w:t>
      </w:r>
    </w:p>
    <w:p>
      <w:pPr>
        <w:pStyle w:val="ListParagraph"/>
        <w:numPr>
          <w:ilvl w:val="0"/>
          <w:numId w:val="1"/>
        </w:numPr>
        <w:spacing w:after="60" w:line="300"/>
      </w:pPr>
      <w:r>
        <w:rPr>
          <w:rFonts w:ascii="Lexend" w:cs="Arial" w:eastAsia="Arial" w:hAnsi="Lexend"/>
          <w:color w:val="242730"/>
          <w:sz w:val="20"/>
          <w:szCs w:val="20"/>
        </w:rPr>
        <w:t xml:space="preserve">Proven ability to manage complex projects with multiple stakeholders and tight deadlines.</w:t>
      </w:r>
    </w:p>
    <w:p>
      <w:pPr>
        <w:pStyle w:val="ListParagraph"/>
        <w:numPr>
          <w:ilvl w:val="0"/>
          <w:numId w:val="1"/>
        </w:numPr>
        <w:spacing w:after="60" w:line="300"/>
      </w:pPr>
      <w:r>
        <w:rPr>
          <w:rFonts w:ascii="Lexend" w:cs="Arial" w:eastAsia="Arial" w:hAnsi="Lexend"/>
          <w:color w:val="242730"/>
          <w:sz w:val="20"/>
          <w:szCs w:val="20"/>
        </w:rPr>
        <w:t xml:space="preserve">Excellent leadership, communication, and problem-solving skills.</w:t>
      </w:r>
    </w:p>
    <w:p>
      <w:pPr>
        <w:pStyle w:val="ListParagraph"/>
        <w:numPr>
          <w:ilvl w:val="0"/>
          <w:numId w:val="1"/>
        </w:numPr>
        <w:spacing w:after="60" w:line="300"/>
      </w:pPr>
      <w:r>
        <w:rPr>
          <w:rFonts w:ascii="Lexend" w:cs="Arial" w:eastAsia="Arial" w:hAnsi="Lexend"/>
          <w:color w:val="242730"/>
          <w:sz w:val="20"/>
          <w:szCs w:val="20"/>
        </w:rPr>
        <w:t xml:space="preserve">Proficiency in project management software, budgeting, and scheduling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 commercial builders and developers on large-scale projects.</w:t>
      </w:r>
    </w:p>
    <w:p>
      <w:pPr>
        <w:pStyle w:val="ListParagraph"/>
        <w:numPr>
          <w:ilvl w:val="0"/>
          <w:numId w:val="1"/>
        </w:numPr>
        <w:spacing w:after="60" w:line="300"/>
      </w:pPr>
      <w:r>
        <w:rPr>
          <w:rFonts w:ascii="Lexend" w:cs="Arial" w:eastAsia="Arial" w:hAnsi="Lexend"/>
          <w:color w:val="242730"/>
          <w:sz w:val="20"/>
          <w:szCs w:val="20"/>
        </w:rPr>
        <w:t xml:space="preserve">Familiarity with local, state, and federal regulations related to commercial construction.</w:t>
      </w:r>
    </w:p>
    <w:p>
      <w:pPr>
        <w:pStyle w:val="ListParagraph"/>
        <w:numPr>
          <w:ilvl w:val="0"/>
          <w:numId w:val="1"/>
        </w:numPr>
        <w:spacing w:after="60" w:line="300"/>
      </w:pPr>
      <w:r>
        <w:rPr>
          <w:rFonts w:ascii="Lexend" w:cs="Arial" w:eastAsia="Arial" w:hAnsi="Lexend"/>
          <w:color w:val="242730"/>
          <w:sz w:val="20"/>
          <w:szCs w:val="20"/>
        </w:rPr>
        <w:t xml:space="preserve">Prior experience in managing cross-functional teams in a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perform site inspections, which may include walking on uneven terrain.</w:t>
      </w:r>
    </w:p>
    <w:p>
      <w:pPr>
        <w:pStyle w:val="ListParagraph"/>
        <w:numPr>
          <w:ilvl w:val="0"/>
          <w:numId w:val="1"/>
        </w:numPr>
        <w:spacing w:after="60" w:line="300"/>
      </w:pPr>
      <w:r>
        <w:rPr>
          <w:rFonts w:ascii="Lexend" w:cs="Arial" w:eastAsia="Arial" w:hAnsi="Lexend"/>
          <w:color w:val="242730"/>
          <w:sz w:val="20"/>
          <w:szCs w:val="20"/>
        </w:rPr>
        <w:t xml:space="preserve">Occasional lifting of materials and equipment up to 25 lbs.</w:t>
      </w:r>
    </w:p>
    <w:p>
      <w:pPr>
        <w:pStyle w:val="ListParagraph"/>
        <w:numPr>
          <w:ilvl w:val="0"/>
          <w:numId w:val="1"/>
        </w:numPr>
        <w:spacing w:after="60" w:line="300"/>
      </w:pPr>
      <w:r>
        <w:rPr>
          <w:rFonts w:ascii="Lexend" w:cs="Arial" w:eastAsia="Arial" w:hAnsi="Lexend"/>
          <w:color w:val="242730"/>
          <w:sz w:val="20"/>
          <w:szCs w:val="20"/>
        </w:rPr>
        <w:t xml:space="preserve">Comfortable working in outdoor environments with varying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 AM to 5 PM.</w:t>
      </w:r>
    </w:p>
    <w:p>
      <w:pPr>
        <w:pStyle w:val="ListParagraph"/>
        <w:numPr>
          <w:ilvl w:val="0"/>
          <w:numId w:val="1"/>
        </w:numPr>
        <w:spacing w:after="60" w:line="300"/>
      </w:pPr>
      <w:r>
        <w:rPr>
          <w:rFonts w:ascii="Lexend" w:cs="Arial" w:eastAsia="Arial" w:hAnsi="Lexend"/>
          <w:color w:val="242730"/>
          <w:sz w:val="20"/>
          <w:szCs w:val="20"/>
        </w:rPr>
        <w:t xml:space="preserve">May require extended hours during critical project phases.</w:t>
      </w:r>
    </w:p>
    <w:p>
      <w:pPr>
        <w:pStyle w:val="ListParagraph"/>
        <w:numPr>
          <w:ilvl w:val="0"/>
          <w:numId w:val="1"/>
        </w:numPr>
        <w:spacing w:after="60" w:line="300"/>
      </w:pPr>
      <w:r>
        <w:rPr>
          <w:rFonts w:ascii="Lexend" w:cs="Arial" w:eastAsia="Arial" w:hAnsi="Lexend"/>
          <w:color w:val="242730"/>
          <w:sz w:val="20"/>
          <w:szCs w:val="20"/>
        </w:rPr>
        <w:t xml:space="preserve">Regular travel to project sites is expected.</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emergencies or critical project deadlines.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$85,000 - $110,000 USD per year.</w:t>
      </w:r>
    </w:p>
    <w:p>
      <w:pPr>
        <w:pStyle w:val="ListParagraph"/>
        <w:numPr>
          <w:ilvl w:val="0"/>
          <w:numId w:val="1"/>
        </w:numPr>
        <w:spacing w:after="60" w:line="300"/>
      </w:pPr>
      <w:r>
        <w:rPr>
          <w:rFonts w:ascii="Lexend" w:cs="Arial" w:eastAsia="Arial" w:hAnsi="Lexend"/>
          <w:color w:val="242730"/>
          <w:sz w:val="20"/>
          <w:szCs w:val="20"/>
        </w:rPr>
        <w:t xml:space="preserve">Eligible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 offered.</w:t>
      </w:r>
    </w:p>
    <w:p>
      <w:pPr>
        <w:pStyle w:val="ListParagraph"/>
        <w:numPr>
          <w:ilvl w:val="0"/>
          <w:numId w:val="1"/>
        </w:numPr>
        <w:spacing w:after="60" w:line="300"/>
      </w:pPr>
      <w:r>
        <w:rPr>
          <w:rFonts w:ascii="Lexend" w:cs="Arial" w:eastAsia="Arial" w:hAnsi="Lexend"/>
          <w:color w:val="242730"/>
          <w:sz w:val="20"/>
          <w:szCs w:val="20"/>
        </w:rPr>
        <w:t xml:space="preserve">401(k) plan with company match available.</w:t>
      </w:r>
    </w:p>
    <w:p>
      <w:pPr>
        <w:pStyle w:val="ListParagraph"/>
        <w:numPr>
          <w:ilvl w:val="0"/>
          <w:numId w:val="1"/>
        </w:numPr>
        <w:spacing w:after="60" w:line="300"/>
      </w:pPr>
      <w:r>
        <w:rPr>
          <w:rFonts w:ascii="Lexend" w:cs="Arial" w:eastAsia="Arial" w:hAnsi="Lexend"/>
          <w:color w:val="242730"/>
          <w:sz w:val="20"/>
          <w:szCs w:val="20"/>
        </w:rPr>
        <w:t xml:space="preserve">Additional fringe benefits may include professional development programs and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organization is committed to fostering a collaborative and inclusive work environment where every team member feels valued and empowered to grow.</w:t>
      </w:r>
    </w:p>
    <w:p>
      <w:pPr>
        <w:pStyle w:val="ListParagraph"/>
        <w:numPr>
          <w:ilvl w:val="0"/>
          <w:numId w:val="1"/>
        </w:numPr>
        <w:spacing w:after="60" w:line="300"/>
      </w:pPr>
      <w:r>
        <w:rPr>
          <w:rFonts w:ascii="Lexend" w:cs="Arial" w:eastAsia="Arial" w:hAnsi="Lexend"/>
          <w:color w:val="242730"/>
          <w:sz w:val="20"/>
          <w:szCs w:val="20"/>
        </w:rPr>
        <w:t xml:space="preserve">We prioritize innovation, integrity, and excellence in all our projects, striving to build lasting relationships with our clients and communities.</w:t>
      </w:r>
    </w:p>
    <w:p>
      <w:pPr>
        <w:pStyle w:val="ListParagraph"/>
        <w:numPr>
          <w:ilvl w:val="0"/>
          <w:numId w:val="1"/>
        </w:numPr>
        <w:spacing w:after="60" w:line="300"/>
      </w:pPr>
      <w:r>
        <w:rPr>
          <w:rFonts w:ascii="Lexend" w:cs="Arial" w:eastAsia="Arial" w:hAnsi="Lexend"/>
          <w:color w:val="242730"/>
          <w:sz w:val="20"/>
          <w:szCs w:val="20"/>
        </w:rPr>
        <w:t xml:space="preserve">We provide continuous learning opportunities and resources to help our employees thrive professionally and personally.</w:t>
      </w:r>
    </w:p>
    <w:p>
      <w:pPr>
        <w:pStyle w:val="ListParagraph"/>
        <w:numPr>
          <w:ilvl w:val="0"/>
          <w:numId w:val="1"/>
        </w:numPr>
        <w:spacing w:after="60" w:line="300"/>
      </w:pPr>
      <w:r>
        <w:rPr>
          <w:rFonts w:ascii="Lexend" w:cs="Arial" w:eastAsia="Arial" w:hAnsi="Lexend"/>
          <w:color w:val="242730"/>
          <w:sz w:val="20"/>
          <w:szCs w:val="20"/>
        </w:rPr>
        <w:t xml:space="preserve">Join us and be a part of a forward-thinking company that celebrates achievements and supports ongoing growth.</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hirebus.com/job-descriptions/builders-developers-commercial/project-manager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 Developers - Commercial Project Manager job description</dc:title>
  <dc:creator>HireBus</dc:creator>
  <dc:description>HireBus Role Blueprint: Project Manager job description template for Builders / Developers - Commercial.</dc:description>
  <cp:lastModifiedBy>Un-named</cp:lastModifiedBy>
  <cp:revision>1</cp:revision>
  <dcterms:created xsi:type="dcterms:W3CDTF">2026-10-22T09:46:43.172Z</dcterms:created>
  <dcterms:modified xsi:type="dcterms:W3CDTF">2026-10-22T09:46:43.172Z</dcterms:modified>
</cp:coreProperties>
</file>

<file path=docProps/custom.xml><?xml version="1.0" encoding="utf-8"?>
<Properties xmlns="http://schemas.openxmlformats.org/officeDocument/2006/custom-properties" xmlns:vt="http://schemas.openxmlformats.org/officeDocument/2006/docPropsVTypes"/>
</file>