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Civil &amp; Infrastructure Contractors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 Leadership</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[Owners or board]</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Serves as the strategic leader for the organization within the civil &amp; infrastructure contracting industry by shaping business direction, securing major contracts, and ensuring sustainable profitability. Drives company vision and operational excellence while cultivating strong relationships with key stakeholders and industry partners. Acts as the public face of the company to inspire confidence and trust among clients, partners, and employees.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execute strategic plans to win major contracts and drive business growth.</w:t>
      </w:r>
    </w:p>
    <w:p>
      <w:pPr>
        <w:pStyle w:val="ListParagraph"/>
        <w:numPr>
          <w:ilvl w:val="0"/>
          <w:numId w:val="1"/>
        </w:numPr>
        <w:spacing w:after="60" w:line="300"/>
      </w:pPr>
      <w:r>
        <w:rPr>
          <w:rFonts w:ascii="Lexend" w:cs="Arial" w:eastAsia="Arial" w:hAnsi="Lexend"/>
          <w:color w:val="242730"/>
          <w:sz w:val="20"/>
          <w:szCs w:val="20"/>
        </w:rPr>
        <w:t xml:space="preserve">Oversee all executive functions to maintain financial health and operational efficiency.</w:t>
      </w:r>
    </w:p>
    <w:p>
      <w:pPr>
        <w:pStyle w:val="ListParagraph"/>
        <w:numPr>
          <w:ilvl w:val="0"/>
          <w:numId w:val="1"/>
        </w:numPr>
        <w:spacing w:after="60" w:line="300"/>
      </w:pPr>
      <w:r>
        <w:rPr>
          <w:rFonts w:ascii="Lexend" w:cs="Arial" w:eastAsia="Arial" w:hAnsi="Lexend"/>
          <w:color w:val="242730"/>
          <w:sz w:val="20"/>
          <w:szCs w:val="20"/>
        </w:rPr>
        <w:t xml:space="preserve">Lead high-level negotiations, fostering partnerships and strengthening industry relationships.</w:t>
      </w:r>
    </w:p>
    <w:p>
      <w:pPr>
        <w:pStyle w:val="ListParagraph"/>
        <w:numPr>
          <w:ilvl w:val="0"/>
          <w:numId w:val="1"/>
        </w:numPr>
        <w:spacing w:after="60" w:line="300"/>
      </w:pPr>
      <w:r>
        <w:rPr>
          <w:rFonts w:ascii="Lexend" w:cs="Arial" w:eastAsia="Arial" w:hAnsi="Lexend"/>
          <w:color w:val="242730"/>
          <w:sz w:val="20"/>
          <w:szCs w:val="20"/>
        </w:rPr>
        <w:t xml:space="preserve">Ensure the company meets profitability targets while maintaining robust risk management practices.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monitor key financial and operational performance metrics to guide strategic decisions.</w:t>
      </w:r>
    </w:p>
    <w:p>
      <w:pPr>
        <w:pStyle w:val="ListParagraph"/>
        <w:numPr>
          <w:ilvl w:val="0"/>
          <w:numId w:val="1"/>
        </w:numPr>
        <w:spacing w:after="60" w:line="300"/>
      </w:pPr>
      <w:r>
        <w:rPr>
          <w:rFonts w:ascii="Lexend" w:cs="Arial" w:eastAsia="Arial" w:hAnsi="Lexend"/>
          <w:color w:val="242730"/>
          <w:sz w:val="20"/>
          <w:szCs w:val="20"/>
        </w:rPr>
        <w:t xml:space="preserve">Lead executive meetings and provide clear direction to department heads.</w:t>
      </w:r>
    </w:p>
    <w:p>
      <w:pPr>
        <w:pStyle w:val="ListParagraph"/>
        <w:numPr>
          <w:ilvl w:val="0"/>
          <w:numId w:val="1"/>
        </w:numPr>
        <w:spacing w:after="60" w:line="300"/>
      </w:pPr>
      <w:r>
        <w:rPr>
          <w:rFonts w:ascii="Lexend" w:cs="Arial" w:eastAsia="Arial" w:hAnsi="Lexend"/>
          <w:color w:val="242730"/>
          <w:sz w:val="20"/>
          <w:szCs w:val="20"/>
        </w:rPr>
        <w:t xml:space="preserve">Engage with potential clients and industry partners through business development efforts and networking events.</w:t>
      </w:r>
    </w:p>
    <w:p>
      <w:pPr>
        <w:pStyle w:val="ListParagraph"/>
        <w:numPr>
          <w:ilvl w:val="0"/>
          <w:numId w:val="1"/>
        </w:numPr>
        <w:spacing w:after="60" w:line="300"/>
      </w:pPr>
      <w:r>
        <w:rPr>
          <w:rFonts w:ascii="Lexend" w:cs="Arial" w:eastAsia="Arial" w:hAnsi="Lexend"/>
          <w:color w:val="242730"/>
          <w:sz w:val="20"/>
          <w:szCs w:val="20"/>
        </w:rPr>
        <w:t xml:space="preserve">Evaluate project proposals and contract opportunities to align with company goals and market demands.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 year-over-year increase of 15%.</w:t>
      </w:r>
    </w:p>
    <w:p>
      <w:pPr>
        <w:pStyle w:val="ListParagraph"/>
        <w:numPr>
          <w:ilvl w:val="0"/>
          <w:numId w:val="1"/>
        </w:numPr>
        <w:spacing w:after="60" w:line="300"/>
      </w:pPr>
      <w:r>
        <w:rPr>
          <w:rFonts w:ascii="Lexend" w:cs="Arial" w:eastAsia="Arial" w:hAnsi="Lexend"/>
          <w:color w:val="242730"/>
          <w:sz w:val="20"/>
          <w:szCs w:val="20"/>
        </w:rPr>
        <w:t xml:space="preserve">Major Contracts: Secure at least 3 large-scale contracts annually.</w:t>
      </w:r>
    </w:p>
    <w:p>
      <w:pPr>
        <w:pStyle w:val="ListParagraph"/>
        <w:numPr>
          <w:ilvl w:val="0"/>
          <w:numId w:val="1"/>
        </w:numPr>
        <w:spacing w:after="60" w:line="300"/>
      </w:pPr>
      <w:r>
        <w:rPr>
          <w:rFonts w:ascii="Lexend" w:cs="Arial" w:eastAsia="Arial" w:hAnsi="Lexend"/>
          <w:color w:val="242730"/>
          <w:sz w:val="20"/>
          <w:szCs w:val="20"/>
        </w:rPr>
        <w:t xml:space="preserve">Profit Margin: Maintain net profit margins above 20%.</w:t>
      </w:r>
    </w:p>
    <w:p>
      <w:pPr>
        <w:pStyle w:val="ListParagraph"/>
        <w:numPr>
          <w:ilvl w:val="0"/>
          <w:numId w:val="1"/>
        </w:numPr>
        <w:spacing w:after="60" w:line="300"/>
      </w:pPr>
      <w:r>
        <w:rPr>
          <w:rFonts w:ascii="Lexend" w:cs="Arial" w:eastAsia="Arial" w:hAnsi="Lexend"/>
          <w:color w:val="242730"/>
          <w:sz w:val="20"/>
          <w:szCs w:val="20"/>
        </w:rPr>
        <w:t xml:space="preserve">Client Satisfaction: Achieve a customer satisfaction rating of &gt;4.8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Master’s degree in Business Administration, Engineering, Construction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15 years of progressive leadership experience within the civil and infrastructure contracting industry.</w:t>
      </w:r>
    </w:p>
    <w:p>
      <w:pPr>
        <w:pStyle w:val="ListParagraph"/>
        <w:numPr>
          <w:ilvl w:val="0"/>
          <w:numId w:val="1"/>
        </w:numPr>
        <w:spacing w:after="60" w:line="300"/>
      </w:pPr>
      <w:r>
        <w:rPr>
          <w:rFonts w:ascii="Lexend" w:cs="Arial" w:eastAsia="Arial" w:hAnsi="Lexend"/>
          <w:color w:val="242730"/>
          <w:sz w:val="20"/>
          <w:szCs w:val="20"/>
        </w:rPr>
        <w:t xml:space="preserve">Strong strategic planning, financial acumen, and operational management skills.</w:t>
      </w:r>
    </w:p>
    <w:p>
      <w:pPr>
        <w:pStyle w:val="ListParagraph"/>
        <w:numPr>
          <w:ilvl w:val="0"/>
          <w:numId w:val="1"/>
        </w:numPr>
        <w:spacing w:after="60" w:line="300"/>
      </w:pPr>
      <w:r>
        <w:rPr>
          <w:rFonts w:ascii="Lexend" w:cs="Arial" w:eastAsia="Arial" w:hAnsi="Lexend"/>
          <w:color w:val="242730"/>
          <w:sz w:val="20"/>
          <w:szCs w:val="20"/>
        </w:rPr>
        <w:t xml:space="preserve">Excellent communication, negotiation, and relationship-building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Proven track record in successfully leading large-scale civil and infrastructure projects.</w:t>
      </w:r>
    </w:p>
    <w:p>
      <w:pPr>
        <w:pStyle w:val="ListParagraph"/>
        <w:numPr>
          <w:ilvl w:val="0"/>
          <w:numId w:val="1"/>
        </w:numPr>
        <w:spacing w:after="60" w:line="300"/>
      </w:pPr>
      <w:r>
        <w:rPr>
          <w:rFonts w:ascii="Lexend" w:cs="Arial" w:eastAsia="Arial" w:hAnsi="Lexend"/>
          <w:color w:val="242730"/>
          <w:sz w:val="20"/>
          <w:szCs w:val="20"/>
        </w:rPr>
        <w:t xml:space="preserve">Experience working with government agencies and navigating regulatory frameworks.</w:t>
      </w:r>
    </w:p>
    <w:p>
      <w:pPr>
        <w:pStyle w:val="ListParagraph"/>
        <w:numPr>
          <w:ilvl w:val="0"/>
          <w:numId w:val="1"/>
        </w:numPr>
        <w:spacing w:after="60" w:line="300"/>
      </w:pPr>
      <w:r>
        <w:rPr>
          <w:rFonts w:ascii="Lexend" w:cs="Arial" w:eastAsia="Arial" w:hAnsi="Lexend"/>
          <w:color w:val="242730"/>
          <w:sz w:val="20"/>
          <w:szCs w:val="20"/>
        </w:rPr>
        <w:t xml:space="preserve">Experience in securing high-value contracts in competitive markets.</w:t>
      </w:r>
    </w:p>
    <w:p>
      <w:pPr>
        <w:pStyle w:val="ListParagraph"/>
        <w:numPr>
          <w:ilvl w:val="0"/>
          <w:numId w:val="1"/>
        </w:numPr>
        <w:spacing w:after="60" w:line="300"/>
      </w:pPr>
      <w:r>
        <w:rPr>
          <w:rFonts w:ascii="Lexend" w:cs="Arial" w:eastAsia="Arial" w:hAnsi="Lexend"/>
          <w:color w:val="242730"/>
          <w:sz w:val="20"/>
          <w:szCs w:val="20"/>
        </w:rPr>
        <w:t xml:space="preserve">Exposure to international business and cross-cultural management environments.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frequently for business meetings, site visits, and industry events.</w:t>
      </w:r>
    </w:p>
    <w:p>
      <w:pPr>
        <w:pStyle w:val="ListParagraph"/>
        <w:numPr>
          <w:ilvl w:val="0"/>
          <w:numId w:val="1"/>
        </w:numPr>
        <w:spacing w:after="60" w:line="300"/>
      </w:pPr>
      <w:r>
        <w:rPr>
          <w:rFonts w:ascii="Lexend" w:cs="Arial" w:eastAsia="Arial" w:hAnsi="Lexend"/>
          <w:color w:val="242730"/>
          <w:sz w:val="20"/>
          <w:szCs w:val="20"/>
        </w:rPr>
        <w:t xml:space="preserve">Occasional attendance at construction sites which may require adherence to safety protocols.</w:t>
      </w:r>
    </w:p>
    <w:p>
      <w:pPr>
        <w:pStyle w:val="ListParagraph"/>
        <w:numPr>
          <w:ilvl w:val="0"/>
          <w:numId w:val="1"/>
        </w:numPr>
        <w:spacing w:after="60" w:line="300"/>
      </w:pPr>
      <w:r>
        <w:rPr>
          <w:rFonts w:ascii="Lexend" w:cs="Arial" w:eastAsia="Arial" w:hAnsi="Lexend"/>
          <w:color w:val="242730"/>
          <w:sz w:val="20"/>
          <w:szCs w:val="20"/>
        </w:rPr>
        <w:t xml:space="preserve">Capacity to work in diverse environments ranging from office settings to outdoor project locations.</w:t>
      </w:r>
    </w:p>
    <w:p>
      <w:pPr>
        <w:pStyle w:val="ListParagraph"/>
        <w:numPr>
          <w:ilvl w:val="0"/>
          <w:numId w:val="1"/>
        </w:numPr>
        <w:spacing w:after="60" w:line="300"/>
      </w:pPr>
      <w:r>
        <w:rPr>
          <w:rFonts w:ascii="Lexend" w:cs="Arial" w:eastAsia="Arial" w:hAnsi="Lexend"/>
          <w:color w:val="242730"/>
          <w:sz w:val="20"/>
          <w:szCs w:val="20"/>
        </w:rPr>
        <w:t xml:space="preserve">Minimal physical exertion required in day-to-day administrative functions.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Typically works in a full-time, office-based leadership role with flexible hours as required.</w:t>
      </w:r>
    </w:p>
    <w:p>
      <w:pPr>
        <w:pStyle w:val="ListParagraph"/>
        <w:numPr>
          <w:ilvl w:val="0"/>
          <w:numId w:val="1"/>
        </w:numPr>
        <w:spacing w:after="60" w:line="300"/>
      </w:pPr>
      <w:r>
        <w:rPr>
          <w:rFonts w:ascii="Lexend" w:cs="Arial" w:eastAsia="Arial" w:hAnsi="Lexend"/>
          <w:color w:val="242730"/>
          <w:sz w:val="20"/>
          <w:szCs w:val="20"/>
        </w:rPr>
        <w:t xml:space="preserve">Expected to travel domestically and internationally to represent the company.</w:t>
      </w:r>
    </w:p>
    <w:p>
      <w:pPr>
        <w:pStyle w:val="ListParagraph"/>
        <w:numPr>
          <w:ilvl w:val="0"/>
          <w:numId w:val="1"/>
        </w:numPr>
        <w:spacing w:after="60" w:line="300"/>
      </w:pPr>
      <w:r>
        <w:rPr>
          <w:rFonts w:ascii="Lexend" w:cs="Arial" w:eastAsia="Arial" w:hAnsi="Lexend"/>
          <w:color w:val="242730"/>
          <w:sz w:val="20"/>
          <w:szCs w:val="20"/>
        </w:rPr>
        <w:t xml:space="preserve">May require extended work hours to meet project deadlines and attend industry events.</w:t>
      </w:r>
    </w:p>
    <w:p>
      <w:pPr>
        <w:pStyle w:val="ListParagraph"/>
        <w:numPr>
          <w:ilvl w:val="0"/>
          <w:numId w:val="1"/>
        </w:numPr>
        <w:spacing w:after="60" w:line="300"/>
      </w:pPr>
      <w:r>
        <w:rPr>
          <w:rFonts w:ascii="Lexend" w:cs="Arial" w:eastAsia="Arial" w:hAnsi="Lexend"/>
          <w:color w:val="242730"/>
          <w:sz w:val="20"/>
          <w:szCs w:val="20"/>
        </w:rPr>
        <w:t xml:space="preserve">Occasionally on-call during critical project phases or major contract negotiations.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annual salary range of $250,000 - $400,000 USD.</w:t>
      </w:r>
    </w:p>
    <w:p>
      <w:pPr>
        <w:pStyle w:val="ListParagraph"/>
        <w:numPr>
          <w:ilvl w:val="0"/>
          <w:numId w:val="1"/>
        </w:numPr>
        <w:spacing w:after="60" w:line="300"/>
      </w:pPr>
      <w:r>
        <w:rPr>
          <w:rFonts w:ascii="Lexend" w:cs="Arial" w:eastAsia="Arial" w:hAnsi="Lexend"/>
          <w:color w:val="242730"/>
          <w:sz w:val="20"/>
          <w:szCs w:val="20"/>
        </w:rPr>
        <w:t xml:space="preserve">Performance-based annual bonuses tied to company profitability and strategic milestones.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benefits.</w:t>
      </w:r>
    </w:p>
    <w:p>
      <w:pPr>
        <w:pStyle w:val="ListParagraph"/>
        <w:numPr>
          <w:ilvl w:val="0"/>
          <w:numId w:val="1"/>
        </w:numPr>
        <w:spacing w:after="60" w:line="300"/>
      </w:pPr>
      <w:r>
        <w:rPr>
          <w:rFonts w:ascii="Lexend" w:cs="Arial" w:eastAsia="Arial" w:hAnsi="Lexend"/>
          <w:color w:val="242730"/>
          <w:sz w:val="20"/>
          <w:szCs w:val="20"/>
        </w:rPr>
        <w:t xml:space="preserve">Eligibility for a 401(k) plan with company match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committed to fostering a culture of innovation, collaboration, and excellence.</w:t>
      </w:r>
    </w:p>
    <w:p>
      <w:pPr>
        <w:pStyle w:val="ListParagraph"/>
        <w:numPr>
          <w:ilvl w:val="0"/>
          <w:numId w:val="1"/>
        </w:numPr>
        <w:spacing w:after="60" w:line="300"/>
      </w:pPr>
      <w:r>
        <w:rPr>
          <w:rFonts w:ascii="Lexend" w:cs="Arial" w:eastAsia="Arial" w:hAnsi="Lexend"/>
          <w:color w:val="242730"/>
          <w:sz w:val="20"/>
          <w:szCs w:val="20"/>
        </w:rPr>
        <w:t xml:space="preserve">We empower our leaders and team members with resources that drive success and continuous improvement.</w:t>
      </w:r>
    </w:p>
    <w:p>
      <w:pPr>
        <w:pStyle w:val="ListParagraph"/>
        <w:numPr>
          <w:ilvl w:val="0"/>
          <w:numId w:val="1"/>
        </w:numPr>
        <w:spacing w:after="60" w:line="300"/>
      </w:pPr>
      <w:r>
        <w:rPr>
          <w:rFonts w:ascii="Lexend" w:cs="Arial" w:eastAsia="Arial" w:hAnsi="Lexend"/>
          <w:color w:val="242730"/>
          <w:sz w:val="20"/>
          <w:szCs w:val="20"/>
        </w:rPr>
        <w:t xml:space="preserve">Our inclusive environment encourages professional growth, celebrates achievements, and prioritizes customer satisfaction as the core of our business philosophy.</w:t>
      </w:r>
    </w:p>
    <w:p>
      <w:pPr>
        <w:pStyle w:val="ListParagraph"/>
        <w:numPr>
          <w:ilvl w:val="0"/>
          <w:numId w:val="1"/>
        </w:numPr>
        <w:spacing w:after="60" w:line="300"/>
      </w:pPr>
      <w:r>
        <w:rPr>
          <w:rFonts w:ascii="Lexend" w:cs="Arial" w:eastAsia="Arial" w:hAnsi="Lexend"/>
          <w:color w:val="242730"/>
          <w:sz w:val="20"/>
          <w:szCs w:val="20"/>
        </w:rPr>
        <w:t xml:space="preserve">Join us to be a part of an organization where your vision and leadership can shape the future of civil &amp; infrastructure contracting.</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hirebus.com/job-descriptions/civil-and-infrastructure-contractors/chief-executive-officer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2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&amp; Infrastructure Contractors Chief Executive Officer job description</dc:title>
  <dc:creator>HireBus</dc:creator>
  <dc:description>HireBus Role Blueprint: Chief Executive Officer job description template for Civil &amp; Infrastructure Contractors.</dc:description>
  <cp:lastModifiedBy>Un-named</cp:lastModifiedBy>
  <cp:revision>1</cp:revision>
  <dcterms:created xsi:type="dcterms:W3CDTF">2026-10-22T09:49:35.245Z</dcterms:created>
  <dcterms:modified xsi:type="dcterms:W3CDTF">2026-10-22T09:49:35.245Z</dcterms:modified>
</cp:coreProperties>
</file>

<file path=docProps/custom.xml><?xml version="1.0" encoding="utf-8"?>
<Properties xmlns="http://schemas.openxmlformats.org/officeDocument/2006/custom-properties" xmlns:vt="http://schemas.openxmlformats.org/officeDocument/2006/docPropsVTypes"/>
</file>