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overall oversight and strategic leadership of large-scale operations and multi-project workflows in the civil and infrastructure contracting industry, ensuring seamless coordination, sustained growth, and strict compliance with industry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large-scale operational activities and ensure efficacious multi-project coordination.</w:t>
      </w:r>
    </w:p>
    <w:p>
      <w:pPr>
        <w:pStyle w:val="ListParagraph"/>
        <w:numPr>
          <w:ilvl w:val="0"/>
          <w:numId w:val="1"/>
        </w:numPr>
        <w:spacing w:after="60" w:line="300"/>
      </w:pPr>
      <w:r>
        <w:rPr>
          <w:rFonts w:ascii="Lexend" w:cs="Arial" w:eastAsia="Arial" w:hAnsi="Lexend"/>
          <w:color w:val="242730"/>
          <w:sz w:val="20"/>
          <w:szCs w:val="20"/>
        </w:rPr>
        <w:t xml:space="preserve">Develop and implement strategic initiatives that improve operational efficiency and project delivery.</w:t>
      </w:r>
    </w:p>
    <w:p>
      <w:pPr>
        <w:pStyle w:val="ListParagraph"/>
        <w:numPr>
          <w:ilvl w:val="0"/>
          <w:numId w:val="1"/>
        </w:numPr>
        <w:spacing w:after="60" w:line="300"/>
      </w:pPr>
      <w:r>
        <w:rPr>
          <w:rFonts w:ascii="Lexend" w:cs="Arial" w:eastAsia="Arial" w:hAnsi="Lexend"/>
          <w:color w:val="242730"/>
          <w:sz w:val="20"/>
          <w:szCs w:val="20"/>
        </w:rPr>
        <w:t xml:space="preserve">Ensure full compliance with all regulatory and safety standards relevant to civil and infrastructure contracting.</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streamline workflows and enhance communication.</w:t>
      </w:r>
    </w:p>
    <w:p>
      <w:pPr>
        <w:pStyle w:val="ListParagraph"/>
        <w:numPr>
          <w:ilvl w:val="0"/>
          <w:numId w:val="1"/>
        </w:numPr>
        <w:spacing w:after="60" w:line="300"/>
      </w:pPr>
      <w:r>
        <w:rPr>
          <w:rFonts w:ascii="Lexend" w:cs="Arial" w:eastAsia="Arial" w:hAnsi="Lexend"/>
          <w:color w:val="242730"/>
          <w:sz w:val="20"/>
          <w:szCs w:val="20"/>
        </w:rPr>
        <w:t xml:space="preserve">Monitor, assess, and mitigate risks associated with project execution and operational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reviews of project timelines, budgets, and resource allocations.</w:t>
      </w:r>
    </w:p>
    <w:p>
      <w:pPr>
        <w:pStyle w:val="ListParagraph"/>
        <w:numPr>
          <w:ilvl w:val="0"/>
          <w:numId w:val="1"/>
        </w:numPr>
        <w:spacing w:after="60" w:line="300"/>
      </w:pPr>
      <w:r>
        <w:rPr>
          <w:rFonts w:ascii="Lexend" w:cs="Arial" w:eastAsia="Arial" w:hAnsi="Lexend"/>
          <w:color w:val="242730"/>
          <w:sz w:val="20"/>
          <w:szCs w:val="20"/>
        </w:rPr>
        <w:t xml:space="preserve">Hold regular status meetings with project managers, field supervisors, and operational teams.</w:t>
      </w:r>
    </w:p>
    <w:p>
      <w:pPr>
        <w:pStyle w:val="ListParagraph"/>
        <w:numPr>
          <w:ilvl w:val="0"/>
          <w:numId w:val="1"/>
        </w:numPr>
        <w:spacing w:after="60" w:line="300"/>
      </w:pPr>
      <w:r>
        <w:rPr>
          <w:rFonts w:ascii="Lexend" w:cs="Arial" w:eastAsia="Arial" w:hAnsi="Lexend"/>
          <w:color w:val="242730"/>
          <w:sz w:val="20"/>
          <w:szCs w:val="20"/>
        </w:rPr>
        <w:t xml:space="preserve">Oversee compliance checks and quality assurance processes across all active projects.</w:t>
      </w:r>
    </w:p>
    <w:p>
      <w:pPr>
        <w:pStyle w:val="ListParagraph"/>
        <w:numPr>
          <w:ilvl w:val="0"/>
          <w:numId w:val="1"/>
        </w:numPr>
        <w:spacing w:after="60" w:line="300"/>
      </w:pPr>
      <w:r>
        <w:rPr>
          <w:rFonts w:ascii="Lexend" w:cs="Arial" w:eastAsia="Arial" w:hAnsi="Lexend"/>
          <w:color w:val="242730"/>
          <w:sz w:val="20"/>
          <w:szCs w:val="20"/>
        </w:rPr>
        <w:t xml:space="preserve">Communicate directly with key stakeholders to discuss progress, risks, and opportunities.</w:t>
      </w:r>
    </w:p>
    <w:p>
      <w:pPr>
        <w:pStyle w:val="ListParagraph"/>
        <w:numPr>
          <w:ilvl w:val="0"/>
          <w:numId w:val="1"/>
        </w:numPr>
        <w:spacing w:after="60" w:line="300"/>
      </w:pPr>
      <w:r>
        <w:rPr>
          <w:rFonts w:ascii="Lexend" w:cs="Arial" w:eastAsia="Arial" w:hAnsi="Lexend"/>
          <w:color w:val="242730"/>
          <w:sz w:val="20"/>
          <w:szCs w:val="20"/>
        </w:rPr>
        <w:t xml:space="preserve">Evaluate operational data to adjust strategies and improve efficiency on an ongoing basis.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Target at a minimum of 10% increase.</w:t>
      </w:r>
    </w:p>
    <w:p>
      <w:pPr>
        <w:pStyle w:val="ListParagraph"/>
        <w:numPr>
          <w:ilvl w:val="0"/>
          <w:numId w:val="1"/>
        </w:numPr>
        <w:spacing w:after="60" w:line="300"/>
      </w:pPr>
      <w:r>
        <w:rPr>
          <w:rFonts w:ascii="Lexend" w:cs="Arial" w:eastAsia="Arial" w:hAnsi="Lexend"/>
          <w:color w:val="242730"/>
          <w:sz w:val="20"/>
          <w:szCs w:val="20"/>
        </w:rPr>
        <w:t xml:space="preserve">On-Time Project Delivery Rate: Achieve 95% or higher.</w:t>
      </w:r>
    </w:p>
    <w:p>
      <w:pPr>
        <w:pStyle w:val="ListParagraph"/>
        <w:numPr>
          <w:ilvl w:val="0"/>
          <w:numId w:val="1"/>
        </w:numPr>
        <w:spacing w:after="60" w:line="300"/>
      </w:pPr>
      <w:r>
        <w:rPr>
          <w:rFonts w:ascii="Lexend" w:cs="Arial" w:eastAsia="Arial" w:hAnsi="Lexend"/>
          <w:color w:val="242730"/>
          <w:sz w:val="20"/>
          <w:szCs w:val="20"/>
        </w:rPr>
        <w:t xml:space="preserve">Compliance Rate: Maintain a 100% adherence to industry regulations and safety standards.</w:t>
      </w:r>
    </w:p>
    <w:p>
      <w:pPr>
        <w:pStyle w:val="ListParagraph"/>
        <w:numPr>
          <w:ilvl w:val="0"/>
          <w:numId w:val="1"/>
        </w:numPr>
        <w:spacing w:after="60" w:line="300"/>
      </w:pPr>
      <w:r>
        <w:rPr>
          <w:rFonts w:ascii="Lexend" w:cs="Arial" w:eastAsia="Arial" w:hAnsi="Lexend"/>
          <w:color w:val="242730"/>
          <w:sz w:val="20"/>
          <w:szCs w:val="20"/>
        </w:rPr>
        <w:t xml:space="preserve">Operational Cost Savings: Realize at least 12% annual improvement through streamlined processes.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Engineering,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experience in operations leadership within the construction or contracting sector.</w:t>
      </w:r>
    </w:p>
    <w:p>
      <w:pPr>
        <w:pStyle w:val="ListParagraph"/>
        <w:numPr>
          <w:ilvl w:val="0"/>
          <w:numId w:val="1"/>
        </w:numPr>
        <w:spacing w:after="60" w:line="300"/>
      </w:pPr>
      <w:r>
        <w:rPr>
          <w:rFonts w:ascii="Lexend" w:cs="Arial" w:eastAsia="Arial" w:hAnsi="Lexend"/>
          <w:color w:val="242730"/>
          <w:sz w:val="20"/>
          <w:szCs w:val="20"/>
        </w:rPr>
        <w:t xml:space="preserve">Strong analytical, strategic planning,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capabilities combined with proficiency in project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experience in the civil and infrastructure contracting industry with large-scale project oversight.</w:t>
      </w:r>
    </w:p>
    <w:p>
      <w:pPr>
        <w:pStyle w:val="ListParagraph"/>
        <w:numPr>
          <w:ilvl w:val="0"/>
          <w:numId w:val="1"/>
        </w:numPr>
        <w:spacing w:after="60" w:line="300"/>
      </w:pPr>
      <w:r>
        <w:rPr>
          <w:rFonts w:ascii="Lexend" w:cs="Arial" w:eastAsia="Arial" w:hAnsi="Lexend"/>
          <w:color w:val="242730"/>
          <w:sz w:val="20"/>
          <w:szCs w:val="20"/>
        </w:rPr>
        <w:t xml:space="preserve">Demonstrated success in improving operational efficiencies and cost-saving measures in previous roles.</w:t>
      </w:r>
    </w:p>
    <w:p>
      <w:pPr>
        <w:pStyle w:val="ListParagraph"/>
        <w:numPr>
          <w:ilvl w:val="0"/>
          <w:numId w:val="1"/>
        </w:numPr>
        <w:spacing w:after="60" w:line="300"/>
      </w:pPr>
      <w:r>
        <w:rPr>
          <w:rFonts w:ascii="Lexend" w:cs="Arial" w:eastAsia="Arial" w:hAnsi="Lexend"/>
          <w:color w:val="242730"/>
          <w:sz w:val="20"/>
          <w:szCs w:val="20"/>
        </w:rPr>
        <w:t xml:space="preserve">Prior experience with multi-project management and cross-functional team leadership.</w:t>
      </w:r>
    </w:p>
    <w:p>
      <w:pPr>
        <w:pStyle w:val="ListParagraph"/>
        <w:numPr>
          <w:ilvl w:val="0"/>
          <w:numId w:val="1"/>
        </w:numPr>
        <w:spacing w:after="60" w:line="300"/>
      </w:pPr>
      <w:r>
        <w:rPr>
          <w:rFonts w:ascii="Lexend" w:cs="Arial" w:eastAsia="Arial" w:hAnsi="Lexend"/>
          <w:color w:val="242730"/>
          <w:sz w:val="20"/>
          <w:szCs w:val="20"/>
        </w:rPr>
        <w:t xml:space="preserve">Familiarity with advanced construction technology tools and compliance regulatory frameworks.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project sites and attend in-person meetings.</w:t>
      </w:r>
    </w:p>
    <w:p>
      <w:pPr>
        <w:pStyle w:val="ListParagraph"/>
        <w:numPr>
          <w:ilvl w:val="0"/>
          <w:numId w:val="1"/>
        </w:numPr>
        <w:spacing w:after="60" w:line="300"/>
      </w:pPr>
      <w:r>
        <w:rPr>
          <w:rFonts w:ascii="Lexend" w:cs="Arial" w:eastAsia="Arial" w:hAnsi="Lexend"/>
          <w:color w:val="242730"/>
          <w:sz w:val="20"/>
          <w:szCs w:val="20"/>
        </w:rPr>
        <w:t xml:space="preserve">Occasional lifting of standard office or field equipment is required.</w:t>
      </w:r>
    </w:p>
    <w:p>
      <w:pPr>
        <w:pStyle w:val="ListParagraph"/>
        <w:numPr>
          <w:ilvl w:val="0"/>
          <w:numId w:val="1"/>
        </w:numPr>
        <w:spacing w:after="60" w:line="300"/>
      </w:pPr>
      <w:r>
        <w:rPr>
          <w:rFonts w:ascii="Lexend" w:cs="Arial" w:eastAsia="Arial" w:hAnsi="Lexend"/>
          <w:color w:val="242730"/>
          <w:sz w:val="20"/>
          <w:szCs w:val="20"/>
        </w:rPr>
        <w:t xml:space="preserve">Capability to work in variable conditions including on-site construction environments where safety and operational oversight are critical.</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to meet project deadlines and address urgent operational issues.</w:t>
      </w:r>
    </w:p>
    <w:p>
      <w:pPr>
        <w:pStyle w:val="ListParagraph"/>
        <w:numPr>
          <w:ilvl w:val="0"/>
          <w:numId w:val="1"/>
        </w:numPr>
        <w:spacing w:after="60" w:line="300"/>
      </w:pPr>
      <w:r>
        <w:rPr>
          <w:rFonts w:ascii="Lexend" w:cs="Arial" w:eastAsia="Arial" w:hAnsi="Lexend"/>
          <w:color w:val="242730"/>
          <w:sz w:val="20"/>
          <w:szCs w:val="20"/>
        </w:rPr>
        <w:t xml:space="preserve">On-call duties may arise during critical project phases.</w:t>
      </w:r>
    </w:p>
    <w:p>
      <w:pPr>
        <w:pStyle w:val="ListParagraph"/>
        <w:numPr>
          <w:ilvl w:val="0"/>
          <w:numId w:val="1"/>
        </w:numPr>
        <w:spacing w:after="60" w:line="300"/>
      </w:pPr>
      <w:r>
        <w:rPr>
          <w:rFonts w:ascii="Lexend" w:cs="Arial" w:eastAsia="Arial" w:hAnsi="Lexend"/>
          <w:color w:val="242730"/>
          <w:sz w:val="20"/>
          <w:szCs w:val="20"/>
        </w:rPr>
        <w:t xml:space="preserve">Regular travel to active project sites and client locations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to $250,000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up to 20% of the base salary.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available.</w:t>
      </w:r>
    </w:p>
    <w:p>
      <w:pPr>
        <w:pStyle w:val="ListParagraph"/>
        <w:numPr>
          <w:ilvl w:val="0"/>
          <w:numId w:val="1"/>
        </w:numPr>
        <w:spacing w:after="60" w:line="300"/>
      </w:pPr>
      <w:r>
        <w:rPr>
          <w:rFonts w:ascii="Lexend" w:cs="Arial" w:eastAsia="Arial" w:hAnsi="Lexend"/>
          <w:color w:val="242730"/>
          <w:sz w:val="20"/>
          <w:szCs w:val="20"/>
        </w:rPr>
        <w:t xml:space="preserve">401(k) with company match along with other fringe benefits such as paid time off and professional development resources.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an inclusive, dynamic, and innovative work environment. Our culture values collaboration, continuous improvement, and a commitment to excellence in service delivery. We encourage personal and professional growth, ensuring that every team member has the opportunity to contribute to the company’s success while expanding their expertise within a supportive and forward-thinking organization.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Chief Operating Officer job description</dc:title>
  <dc:creator>HireBus</dc:creator>
  <dc:description>HireBus Role Blueprint: Chief Operating Officer job description template for Civil &amp; Infrastructure Contractors.</dc:description>
  <cp:lastModifiedBy>Un-named</cp:lastModifiedBy>
  <cp:revision>1</cp:revision>
  <dcterms:created xsi:type="dcterms:W3CDTF">2026-10-22T09:49:32.749Z</dcterms:created>
  <dcterms:modified xsi:type="dcterms:W3CDTF">2026-10-22T09:49:32.749Z</dcterms:modified>
</cp:coreProperties>
</file>

<file path=docProps/custom.xml><?xml version="1.0" encoding="utf-8"?>
<Properties xmlns="http://schemas.openxmlformats.org/officeDocument/2006/custom-properties" xmlns:vt="http://schemas.openxmlformats.org/officeDocument/2006/docPropsVTypes"/>
</file>