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Civil &amp; Infrastructure Contractors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 dynamic marketing leader responsible for developing and executing strategic campaigns tailored to the civil and infrastructure contracting sector. This role plays a pivotal part in establishing strong relationships with public agencies, tracking bid opportunities, and driving revenue growth through innovative marketing initiatives.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integrated marketing campaigns targeting civil and infrastructure contractors.</w:t>
      </w:r>
    </w:p>
    <w:p>
      <w:pPr>
        <w:pStyle w:val="ListParagraph"/>
        <w:numPr>
          <w:ilvl w:val="0"/>
          <w:numId w:val="1"/>
        </w:numPr>
        <w:spacing w:after="60" w:line="300"/>
      </w:pPr>
      <w:r>
        <w:rPr>
          <w:rFonts w:ascii="Lexend" w:cs="Arial" w:eastAsia="Arial" w:hAnsi="Lexend"/>
          <w:color w:val="242730"/>
          <w:sz w:val="20"/>
          <w:szCs w:val="20"/>
        </w:rPr>
        <w:t xml:space="preserve">Foster and maintain strategic relationships with public agencies and key stakeholders.</w:t>
      </w:r>
    </w:p>
    <w:p>
      <w:pPr>
        <w:pStyle w:val="ListParagraph"/>
        <w:numPr>
          <w:ilvl w:val="0"/>
          <w:numId w:val="1"/>
        </w:numPr>
        <w:spacing w:after="60" w:line="300"/>
      </w:pPr>
      <w:r>
        <w:rPr>
          <w:rFonts w:ascii="Lexend" w:cs="Arial" w:eastAsia="Arial" w:hAnsi="Lexend"/>
          <w:color w:val="242730"/>
          <w:sz w:val="20"/>
          <w:szCs w:val="20"/>
        </w:rPr>
        <w:t xml:space="preserve">Track bid opportunities and coordinate timely submissions with internal teams.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align marketing strategies with overall business objectives.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Plan and implement daily marketing activities across digital and traditional channels.</w:t>
      </w:r>
    </w:p>
    <w:p>
      <w:pPr>
        <w:pStyle w:val="ListParagraph"/>
        <w:numPr>
          <w:ilvl w:val="0"/>
          <w:numId w:val="1"/>
        </w:numPr>
        <w:spacing w:after="60" w:line="300"/>
      </w:pPr>
      <w:r>
        <w:rPr>
          <w:rFonts w:ascii="Lexend" w:cs="Arial" w:eastAsia="Arial" w:hAnsi="Lexend"/>
          <w:color w:val="242730"/>
          <w:sz w:val="20"/>
          <w:szCs w:val="20"/>
        </w:rPr>
        <w:t xml:space="preserve">Engage with public agencies through calls, emails, and meetings to nurture partnerships.</w:t>
      </w:r>
    </w:p>
    <w:p>
      <w:pPr>
        <w:pStyle w:val="ListParagraph"/>
        <w:numPr>
          <w:ilvl w:val="0"/>
          <w:numId w:val="1"/>
        </w:numPr>
        <w:spacing w:after="60" w:line="300"/>
      </w:pPr>
      <w:r>
        <w:rPr>
          <w:rFonts w:ascii="Lexend" w:cs="Arial" w:eastAsia="Arial" w:hAnsi="Lexend"/>
          <w:color w:val="242730"/>
          <w:sz w:val="20"/>
          <w:szCs w:val="20"/>
        </w:rPr>
        <w:t xml:space="preserve">Monitor bid announcements and prepare relevant marketing materials to support proposals.</w:t>
      </w:r>
    </w:p>
    <w:p>
      <w:pPr>
        <w:pStyle w:val="ListParagraph"/>
        <w:numPr>
          <w:ilvl w:val="0"/>
          <w:numId w:val="1"/>
        </w:numPr>
        <w:spacing w:after="60" w:line="300"/>
      </w:pPr>
      <w:r>
        <w:rPr>
          <w:rFonts w:ascii="Lexend" w:cs="Arial" w:eastAsia="Arial" w:hAnsi="Lexend"/>
          <w:color w:val="242730"/>
          <w:sz w:val="20"/>
          <w:szCs w:val="20"/>
        </w:rPr>
        <w:t xml:space="preserve">Analyze campaign performance and adjust tactics to ensure optimal ROI.</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Campaign Conversion Rate: &gt;20%.</w:t>
      </w:r>
    </w:p>
    <w:p>
      <w:pPr>
        <w:pStyle w:val="ListParagraph"/>
        <w:numPr>
          <w:ilvl w:val="0"/>
          <w:numId w:val="1"/>
        </w:numPr>
        <w:spacing w:after="60" w:line="300"/>
      </w:pPr>
      <w:r>
        <w:rPr>
          <w:rFonts w:ascii="Lexend" w:cs="Arial" w:eastAsia="Arial" w:hAnsi="Lexend"/>
          <w:color w:val="242730"/>
          <w:sz w:val="20"/>
          <w:szCs w:val="20"/>
        </w:rPr>
        <w:t xml:space="preserve">Bid Success Rate: &gt;30%.</w:t>
      </w:r>
    </w:p>
    <w:p>
      <w:pPr>
        <w:pStyle w:val="ListParagraph"/>
        <w:numPr>
          <w:ilvl w:val="0"/>
          <w:numId w:val="1"/>
        </w:numPr>
        <w:spacing w:after="60" w:line="300"/>
      </w:pPr>
      <w:r>
        <w:rPr>
          <w:rFonts w:ascii="Lexend" w:cs="Arial" w:eastAsia="Arial" w:hAnsi="Lexend"/>
          <w:color w:val="242730"/>
          <w:sz w:val="20"/>
          <w:szCs w:val="20"/>
        </w:rPr>
        <w:t xml:space="preserve">Lead Generation: 50+ qualified leads per quarter.</w:t>
      </w:r>
    </w:p>
    <w:p>
      <w:pPr>
        <w:pStyle w:val="ListParagraph"/>
        <w:numPr>
          <w:ilvl w:val="0"/>
          <w:numId w:val="1"/>
        </w:numPr>
        <w:spacing w:after="60" w:line="300"/>
      </w:pPr>
      <w:r>
        <w:rPr>
          <w:rFonts w:ascii="Lexend" w:cs="Arial" w:eastAsia="Arial" w:hAnsi="Lexend"/>
          <w:color w:val="242730"/>
          <w:sz w:val="20"/>
          <w:szCs w:val="20"/>
        </w:rPr>
        <w:t xml:space="preserve">Relationship Development: Establish 5+ new agency partnerships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marketing, preferably in the home services or construction sectors.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project management skills.</w:t>
      </w:r>
    </w:p>
    <w:p>
      <w:pPr>
        <w:pStyle w:val="ListParagraph"/>
        <w:numPr>
          <w:ilvl w:val="0"/>
          <w:numId w:val="1"/>
        </w:numPr>
        <w:spacing w:after="60" w:line="300"/>
      </w:pPr>
      <w:r>
        <w:rPr>
          <w:rFonts w:ascii="Lexend" w:cs="Arial" w:eastAsia="Arial" w:hAnsi="Lexend"/>
          <w:color w:val="242730"/>
          <w:sz w:val="20"/>
          <w:szCs w:val="20"/>
        </w:rPr>
        <w:t xml:space="preserve">Proficient in digital marketing platforms, CRM systems, and data analytics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background in civil or infrastructure contracting industries.</w:t>
      </w:r>
    </w:p>
    <w:p>
      <w:pPr>
        <w:pStyle w:val="ListParagraph"/>
        <w:numPr>
          <w:ilvl w:val="0"/>
          <w:numId w:val="1"/>
        </w:numPr>
        <w:spacing w:after="60" w:line="300"/>
      </w:pPr>
      <w:r>
        <w:rPr>
          <w:rFonts w:ascii="Lexend" w:cs="Arial" w:eastAsia="Arial" w:hAnsi="Lexend"/>
          <w:color w:val="242730"/>
          <w:sz w:val="20"/>
          <w:szCs w:val="20"/>
        </w:rPr>
        <w:t xml:space="preserve">Successful track record in executing public sector marketing campaigns.</w:t>
      </w:r>
    </w:p>
    <w:p>
      <w:pPr>
        <w:pStyle w:val="ListParagraph"/>
        <w:numPr>
          <w:ilvl w:val="0"/>
          <w:numId w:val="1"/>
        </w:numPr>
        <w:spacing w:after="60" w:line="300"/>
      </w:pPr>
      <w:r>
        <w:rPr>
          <w:rFonts w:ascii="Lexend" w:cs="Arial" w:eastAsia="Arial" w:hAnsi="Lexend"/>
          <w:color w:val="242730"/>
          <w:sz w:val="20"/>
          <w:szCs w:val="20"/>
        </w:rPr>
        <w:t xml:space="preserve">Familiarity with government procurement processes and bid tracking mechanisms.</w:t>
      </w:r>
    </w:p>
    <w:p>
      <w:pPr>
        <w:pStyle w:val="ListParagraph"/>
        <w:numPr>
          <w:ilvl w:val="0"/>
          <w:numId w:val="1"/>
        </w:numPr>
        <w:spacing w:after="60" w:line="300"/>
      </w:pPr>
      <w:r>
        <w:rPr>
          <w:rFonts w:ascii="Lexend" w:cs="Arial" w:eastAsia="Arial" w:hAnsi="Lexend"/>
          <w:color w:val="242730"/>
          <w:sz w:val="20"/>
          <w:szCs w:val="20"/>
        </w:rPr>
        <w:t xml:space="preserve">Experience working in a dynamic, fast-paced environment with cross-functional collaboration.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for extended periods.</w:t>
      </w:r>
    </w:p>
    <w:p>
      <w:pPr>
        <w:pStyle w:val="ListParagraph"/>
        <w:numPr>
          <w:ilvl w:val="0"/>
          <w:numId w:val="1"/>
        </w:numPr>
        <w:spacing w:after="60" w:line="300"/>
      </w:pPr>
      <w:r>
        <w:rPr>
          <w:rFonts w:ascii="Lexend" w:cs="Arial" w:eastAsia="Arial" w:hAnsi="Lexend"/>
          <w:color w:val="242730"/>
          <w:sz w:val="20"/>
          <w:szCs w:val="20"/>
        </w:rPr>
        <w:t xml:space="preserve">Occasional travel to industry events and agency meetings is required.</w:t>
      </w:r>
    </w:p>
    <w:p>
      <w:pPr>
        <w:pStyle w:val="ListParagraph"/>
        <w:numPr>
          <w:ilvl w:val="0"/>
          <w:numId w:val="1"/>
        </w:numPr>
        <w:spacing w:after="60" w:line="300"/>
      </w:pPr>
      <w:r>
        <w:rPr>
          <w:rFonts w:ascii="Lexend" w:cs="Arial" w:eastAsia="Arial" w:hAnsi="Lexend"/>
          <w:color w:val="242730"/>
          <w:sz w:val="20"/>
          <w:szCs w:val="20"/>
        </w:rPr>
        <w:t xml:space="preserve">Utilization of standard office equipment such as computers, phones, and printers.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with extended periods of sitting.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working hours: Monday to Friday, 8:00 AM – 5:00 PM.</w:t>
      </w:r>
    </w:p>
    <w:p>
      <w:pPr>
        <w:pStyle w:val="ListParagraph"/>
        <w:numPr>
          <w:ilvl w:val="0"/>
          <w:numId w:val="1"/>
        </w:numPr>
        <w:spacing w:after="60" w:line="300"/>
      </w:pPr>
      <w:r>
        <w:rPr>
          <w:rFonts w:ascii="Lexend" w:cs="Arial" w:eastAsia="Arial" w:hAnsi="Lexend"/>
          <w:color w:val="242730"/>
          <w:sz w:val="20"/>
          <w:szCs w:val="20"/>
        </w:rPr>
        <w:t xml:space="preserve">Occasional after-hours meetings or events may be required.</w:t>
      </w:r>
    </w:p>
    <w:p>
      <w:pPr>
        <w:pStyle w:val="ListParagraph"/>
        <w:numPr>
          <w:ilvl w:val="0"/>
          <w:numId w:val="1"/>
        </w:numPr>
        <w:spacing w:after="60" w:line="300"/>
      </w:pPr>
      <w:r>
        <w:rPr>
          <w:rFonts w:ascii="Lexend" w:cs="Arial" w:eastAsia="Arial" w:hAnsi="Lexend"/>
          <w:color w:val="242730"/>
          <w:sz w:val="20"/>
          <w:szCs w:val="20"/>
        </w:rPr>
        <w:t xml:space="preserve">Regional travel expected for client and agency engagements.</w:t>
      </w:r>
    </w:p>
    <w:p>
      <w:pPr>
        <w:pStyle w:val="ListParagraph"/>
        <w:numPr>
          <w:ilvl w:val="0"/>
          <w:numId w:val="1"/>
        </w:numPr>
        <w:spacing w:after="60" w:line="300"/>
      </w:pPr>
      <w:r>
        <w:rPr>
          <w:rFonts w:ascii="Lexend" w:cs="Arial" w:eastAsia="Arial" w:hAnsi="Lexend"/>
          <w:color w:val="242730"/>
          <w:sz w:val="20"/>
          <w:szCs w:val="20"/>
        </w:rPr>
        <w:t xml:space="preserve">Fast-paced, collaborative work environment with some opportunities for remote 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$75,000 - $95,000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 plan.</w:t>
      </w:r>
    </w:p>
    <w:p>
      <w:pPr>
        <w:pStyle w:val="ListParagraph"/>
        <w:numPr>
          <w:ilvl w:val="0"/>
          <w:numId w:val="1"/>
        </w:numPr>
        <w:spacing w:after="60" w:line="300"/>
      </w:pPr>
      <w:r>
        <w:rPr>
          <w:rFonts w:ascii="Lexend" w:cs="Arial" w:eastAsia="Arial" w:hAnsi="Lexend"/>
          <w:color w:val="242730"/>
          <w:sz w:val="20"/>
          <w:szCs w:val="20"/>
        </w:rPr>
        <w:t xml:space="preserve">Additional perks such as professional development programs and wellness initiatives.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innovative and supportive work environment where creativity and collaboration are at the forefront of our success. We are dedicated to empowering every team member with opportunities for growth, continuous learning, and career advancement. Our culture is built upon transparency, mutual respect, and a commitment to exceeding customer expectations, making it an ideal place for driven professionals to excel.</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hirebus.com/job-descriptions/civil-and-infrastructure-contractors/marketing-manager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&amp; Infrastructure Contractors Marketing Manager job description</dc:title>
  <dc:creator>HireBus</dc:creator>
  <dc:description>HireBus Role Blueprint: Marketing Manager job description template for Civil &amp; Infrastructure Contractors.</dc:description>
  <cp:lastModifiedBy>Un-named</cp:lastModifiedBy>
  <cp:revision>1</cp:revision>
  <dcterms:created xsi:type="dcterms:W3CDTF">2026-10-22T21:00:51.635Z</dcterms:created>
  <dcterms:modified xsi:type="dcterms:W3CDTF">2026-10-22T21:00:51.635Z</dcterms:modified>
</cp:coreProperties>
</file>

<file path=docProps/custom.xml><?xml version="1.0" encoding="utf-8"?>
<Properties xmlns="http://schemas.openxmlformats.org/officeDocument/2006/custom-properties" xmlns:vt="http://schemas.openxmlformats.org/officeDocument/2006/docPropsVTypes"/>
</file>