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Concrete &amp; Masonry - Bookkeeper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Admin</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[Chief Financial Officer]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The Bookkeeper plays a critical role in ensuring accurate financial management for our concrete and masonry operations. This role manages financial records, reconciles accounts, and oversees Accounts Receivable and Accounts Payable, contributing to the overall financial health and operational efficiency of the company.</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Maintain accurate and up-to-date financial records and ledgers.</w:t>
      </w:r>
    </w:p>
    <w:p>
      <w:pPr>
        <w:pStyle w:val="ListParagraph"/>
        <w:numPr>
          <w:ilvl w:val="0"/>
          <w:numId w:val="1"/>
        </w:numPr>
        <w:spacing w:after="60" w:line="300"/>
      </w:pPr>
      <w:r>
        <w:rPr>
          <w:rFonts w:ascii="Lexend" w:cs="Arial" w:eastAsia="Arial" w:hAnsi="Lexend"/>
          <w:color w:val="242730"/>
          <w:sz w:val="20"/>
          <w:szCs w:val="20"/>
        </w:rPr>
        <w:t xml:space="preserve">Reconcile bank statements and general ledger accounts on a monthly basis.</w:t>
      </w:r>
    </w:p>
    <w:p>
      <w:pPr>
        <w:pStyle w:val="ListParagraph"/>
        <w:numPr>
          <w:ilvl w:val="0"/>
          <w:numId w:val="1"/>
        </w:numPr>
        <w:spacing w:after="60" w:line="300"/>
      </w:pPr>
      <w:r>
        <w:rPr>
          <w:rFonts w:ascii="Lexend" w:cs="Arial" w:eastAsia="Arial" w:hAnsi="Lexend"/>
          <w:color w:val="242730"/>
          <w:sz w:val="20"/>
          <w:szCs w:val="20"/>
        </w:rPr>
        <w:t xml:space="preserve">Manage the full cycle of Accounts Receivable and Accounts Payable.</w:t>
      </w:r>
    </w:p>
    <w:p>
      <w:pPr>
        <w:pStyle w:val="ListParagraph"/>
        <w:numPr>
          <w:ilvl w:val="0"/>
          <w:numId w:val="1"/>
        </w:numPr>
        <w:spacing w:after="60" w:line="300"/>
      </w:pPr>
      <w:r>
        <w:rPr>
          <w:rFonts w:ascii="Lexend" w:cs="Arial" w:eastAsia="Arial" w:hAnsi="Lexend"/>
          <w:color w:val="242730"/>
          <w:sz w:val="20"/>
          <w:szCs w:val="20"/>
        </w:rPr>
        <w:t xml:space="preserve">Assist in preparing monthly financial reports and supporting documentation.</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Process daily transactions including invoicing, payments, and receipts.</w:t>
      </w:r>
    </w:p>
    <w:p>
      <w:pPr>
        <w:pStyle w:val="ListParagraph"/>
        <w:numPr>
          <w:ilvl w:val="0"/>
          <w:numId w:val="1"/>
        </w:numPr>
        <w:spacing w:after="60" w:line="300"/>
      </w:pPr>
      <w:r>
        <w:rPr>
          <w:rFonts w:ascii="Lexend" w:cs="Arial" w:eastAsia="Arial" w:hAnsi="Lexend"/>
          <w:color w:val="242730"/>
          <w:sz w:val="20"/>
          <w:szCs w:val="20"/>
        </w:rPr>
        <w:t xml:space="preserve">Review and verify expense reports and financial documents for accuracy.</w:t>
      </w:r>
    </w:p>
    <w:p>
      <w:pPr>
        <w:pStyle w:val="ListParagraph"/>
        <w:numPr>
          <w:ilvl w:val="0"/>
          <w:numId w:val="1"/>
        </w:numPr>
        <w:spacing w:after="60" w:line="300"/>
      </w:pPr>
      <w:r>
        <w:rPr>
          <w:rFonts w:ascii="Lexend" w:cs="Arial" w:eastAsia="Arial" w:hAnsi="Lexend"/>
          <w:color w:val="242730"/>
          <w:sz w:val="20"/>
          <w:szCs w:val="20"/>
        </w:rPr>
        <w:t xml:space="preserve">Communicate with vendors and clients regarding billing and payment inquiries.</w:t>
      </w:r>
    </w:p>
    <w:p>
      <w:pPr>
        <w:pStyle w:val="ListParagraph"/>
        <w:numPr>
          <w:ilvl w:val="0"/>
          <w:numId w:val="1"/>
        </w:numPr>
        <w:spacing w:after="60" w:line="300"/>
      </w:pPr>
      <w:r>
        <w:rPr>
          <w:rFonts w:ascii="Lexend" w:cs="Arial" w:eastAsia="Arial" w:hAnsi="Lexend"/>
          <w:color w:val="242730"/>
          <w:sz w:val="20"/>
          <w:szCs w:val="20"/>
        </w:rPr>
        <w:t xml:space="preserve">File and organize financial records both digitally and in hard copy to ensure compliance.</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Timeliness of monthly reconciliations: 100% completed by the 5th business day of the following month.</w:t>
      </w:r>
    </w:p>
    <w:p>
      <w:pPr>
        <w:pStyle w:val="ListParagraph"/>
        <w:numPr>
          <w:ilvl w:val="0"/>
          <w:numId w:val="1"/>
        </w:numPr>
        <w:spacing w:after="60" w:line="300"/>
      </w:pPr>
      <w:r>
        <w:rPr>
          <w:rFonts w:ascii="Lexend" w:cs="Arial" w:eastAsia="Arial" w:hAnsi="Lexend"/>
          <w:color w:val="242730"/>
          <w:sz w:val="20"/>
          <w:szCs w:val="20"/>
        </w:rPr>
        <w:t xml:space="preserve">Invoice processing accuracy: achieve a target accuracy rate of 99%.</w:t>
      </w:r>
    </w:p>
    <w:p>
      <w:pPr>
        <w:pStyle w:val="ListParagraph"/>
        <w:numPr>
          <w:ilvl w:val="0"/>
          <w:numId w:val="1"/>
        </w:numPr>
        <w:spacing w:after="60" w:line="300"/>
      </w:pPr>
      <w:r>
        <w:rPr>
          <w:rFonts w:ascii="Lexend" w:cs="Arial" w:eastAsia="Arial" w:hAnsi="Lexend"/>
          <w:color w:val="242730"/>
          <w:sz w:val="20"/>
          <w:szCs w:val="20"/>
        </w:rPr>
        <w:t xml:space="preserve">Reduction in overdue receivables: maintain a rate of less than 5% overdue.</w:t>
      </w:r>
    </w:p>
    <w:p>
      <w:pPr>
        <w:pStyle w:val="ListParagraph"/>
        <w:numPr>
          <w:ilvl w:val="0"/>
          <w:numId w:val="1"/>
        </w:numPr>
        <w:spacing w:after="60" w:line="300"/>
      </w:pPr>
      <w:r>
        <w:rPr>
          <w:rFonts w:ascii="Lexend" w:cs="Arial" w:eastAsia="Arial" w:hAnsi="Lexend"/>
          <w:color w:val="242730"/>
          <w:sz w:val="20"/>
          <w:szCs w:val="20"/>
        </w:rPr>
        <w:t xml:space="preserve">On-time vendor payments: ensure 95% of payments are processed within the agreed terms.</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Bachelor’s degree in Accounting, Finance, or a related field, or equivalent work experience.</w:t>
      </w:r>
    </w:p>
    <w:p>
      <w:pPr>
        <w:pStyle w:val="ListParagraph"/>
        <w:numPr>
          <w:ilvl w:val="0"/>
          <w:numId w:val="1"/>
        </w:numPr>
        <w:spacing w:after="60" w:line="300"/>
      </w:pPr>
      <w:r>
        <w:rPr>
          <w:rFonts w:ascii="Lexend" w:cs="Arial" w:eastAsia="Arial" w:hAnsi="Lexend"/>
          <w:color w:val="242730"/>
          <w:sz w:val="20"/>
          <w:szCs w:val="20"/>
        </w:rPr>
        <w:t xml:space="preserve">Minimum of 3 years’ experience in bookkeeping or accounting roles.</w:t>
      </w:r>
    </w:p>
    <w:p>
      <w:pPr>
        <w:pStyle w:val="ListParagraph"/>
        <w:numPr>
          <w:ilvl w:val="0"/>
          <w:numId w:val="1"/>
        </w:numPr>
        <w:spacing w:after="60" w:line="300"/>
      </w:pPr>
      <w:r>
        <w:rPr>
          <w:rFonts w:ascii="Lexend" w:cs="Arial" w:eastAsia="Arial" w:hAnsi="Lexend"/>
          <w:color w:val="242730"/>
          <w:sz w:val="20"/>
          <w:szCs w:val="20"/>
        </w:rPr>
        <w:t xml:space="preserve">Proficiency with accounting software and Microsoft Office Suite.</w:t>
      </w:r>
    </w:p>
    <w:p>
      <w:pPr>
        <w:pStyle w:val="ListParagraph"/>
        <w:numPr>
          <w:ilvl w:val="0"/>
          <w:numId w:val="1"/>
        </w:numPr>
        <w:spacing w:after="60" w:line="300"/>
      </w:pPr>
      <w:r>
        <w:rPr>
          <w:rFonts w:ascii="Lexend" w:cs="Arial" w:eastAsia="Arial" w:hAnsi="Lexend"/>
          <w:color w:val="242730"/>
          <w:sz w:val="20"/>
          <w:szCs w:val="20"/>
        </w:rPr>
        <w:t xml:space="preserve">Exceptional attention to detail and strong numerical accuracy.</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Previous experience in the construction, concrete, or masonry industry.</w:t>
      </w:r>
    </w:p>
    <w:p>
      <w:pPr>
        <w:pStyle w:val="ListParagraph"/>
        <w:numPr>
          <w:ilvl w:val="0"/>
          <w:numId w:val="1"/>
        </w:numPr>
        <w:spacing w:after="60" w:line="300"/>
      </w:pPr>
      <w:r>
        <w:rPr>
          <w:rFonts w:ascii="Lexend" w:cs="Arial" w:eastAsia="Arial" w:hAnsi="Lexend"/>
          <w:color w:val="242730"/>
          <w:sz w:val="20"/>
          <w:szCs w:val="20"/>
        </w:rPr>
        <w:t xml:space="preserve">Familiarity with industry-specific financial practices and compliance requirements.</w:t>
      </w:r>
    </w:p>
    <w:p>
      <w:pPr>
        <w:pStyle w:val="ListParagraph"/>
        <w:numPr>
          <w:ilvl w:val="0"/>
          <w:numId w:val="1"/>
        </w:numPr>
        <w:spacing w:after="60" w:line="300"/>
      </w:pPr>
      <w:r>
        <w:rPr>
          <w:rFonts w:ascii="Lexend" w:cs="Arial" w:eastAsia="Arial" w:hAnsi="Lexend"/>
          <w:color w:val="242730"/>
          <w:sz w:val="20"/>
          <w:szCs w:val="20"/>
        </w:rPr>
        <w:t xml:space="preserve">Demonstrated success in streamlining financial processes in a fast-paced environment.</w:t>
      </w:r>
    </w:p>
    <w:p>
      <w:pPr>
        <w:pStyle w:val="ListParagraph"/>
        <w:numPr>
          <w:ilvl w:val="0"/>
          <w:numId w:val="1"/>
        </w:numPr>
        <w:spacing w:after="60" w:line="300"/>
      </w:pPr>
      <w:r>
        <w:rPr>
          <w:rFonts w:ascii="Lexend" w:cs="Arial" w:eastAsia="Arial" w:hAnsi="Lexend"/>
          <w:color w:val="242730"/>
          <w:sz w:val="20"/>
          <w:szCs w:val="20"/>
        </w:rPr>
        <w:t xml:space="preserve">Experience working within a small to mid-sized business setting.</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Capability to lift and transport light office supplies and documents (up to 10 lbs).</w:t>
      </w:r>
    </w:p>
    <w:p>
      <w:pPr>
        <w:pStyle w:val="ListParagraph"/>
        <w:numPr>
          <w:ilvl w:val="0"/>
          <w:numId w:val="1"/>
        </w:numPr>
        <w:spacing w:after="60" w:line="300"/>
      </w:pPr>
      <w:r>
        <w:rPr>
          <w:rFonts w:ascii="Lexend" w:cs="Arial" w:eastAsia="Arial" w:hAnsi="Lexend"/>
          <w:color w:val="242730"/>
          <w:sz w:val="20"/>
          <w:szCs w:val="20"/>
        </w:rPr>
        <w:t xml:space="preserve">Ability to work at a desk for prolonged periods.</w:t>
      </w:r>
    </w:p>
    <w:p>
      <w:pPr>
        <w:pStyle w:val="ListParagraph"/>
        <w:numPr>
          <w:ilvl w:val="0"/>
          <w:numId w:val="1"/>
        </w:numPr>
        <w:spacing w:after="60" w:line="300"/>
      </w:pPr>
      <w:r>
        <w:rPr>
          <w:rFonts w:ascii="Lexend" w:cs="Arial" w:eastAsia="Arial" w:hAnsi="Lexend"/>
          <w:color w:val="242730"/>
          <w:sz w:val="20"/>
          <w:szCs w:val="20"/>
        </w:rPr>
        <w:t xml:space="preserve">Occasional travel between job sites or business locations as needed.</w:t>
      </w:r>
    </w:p>
    <w:p>
      <w:pPr>
        <w:pStyle w:val="ListParagraph"/>
        <w:numPr>
          <w:ilvl w:val="0"/>
          <w:numId w:val="1"/>
        </w:numPr>
        <w:spacing w:after="60" w:line="300"/>
      </w:pPr>
      <w:r>
        <w:rPr>
          <w:rFonts w:ascii="Lexend" w:cs="Arial" w:eastAsia="Arial" w:hAnsi="Lexend"/>
          <w:color w:val="242730"/>
          <w:sz w:val="20"/>
          <w:szCs w:val="20"/>
        </w:rPr>
        <w:t xml:space="preserve">Comfortable working in a standard office environment.</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Standard business hours with occasional overtime during peak periods.</w:t>
      </w:r>
    </w:p>
    <w:p>
      <w:pPr>
        <w:pStyle w:val="ListParagraph"/>
        <w:numPr>
          <w:ilvl w:val="0"/>
          <w:numId w:val="1"/>
        </w:numPr>
        <w:spacing w:after="60" w:line="300"/>
      </w:pPr>
      <w:r>
        <w:rPr>
          <w:rFonts w:ascii="Lexend" w:cs="Arial" w:eastAsia="Arial" w:hAnsi="Lexend"/>
          <w:color w:val="242730"/>
          <w:sz w:val="20"/>
          <w:szCs w:val="20"/>
        </w:rPr>
        <w:t xml:space="preserve">Work may require occasional visits to on-site locations for document collection or review.</w:t>
      </w:r>
    </w:p>
    <w:p>
      <w:pPr>
        <w:pStyle w:val="ListParagraph"/>
        <w:numPr>
          <w:ilvl w:val="0"/>
          <w:numId w:val="1"/>
        </w:numPr>
        <w:spacing w:after="60" w:line="300"/>
      </w:pPr>
      <w:r>
        <w:rPr>
          <w:rFonts w:ascii="Lexend" w:cs="Arial" w:eastAsia="Arial" w:hAnsi="Lexend"/>
          <w:color w:val="242730"/>
          <w:sz w:val="20"/>
          <w:szCs w:val="20"/>
        </w:rPr>
        <w:t xml:space="preserve">Predominantly office-based work with a blend of remote possibilities.</w:t>
      </w:r>
    </w:p>
    <w:p>
      <w:pPr>
        <w:pStyle w:val="ListParagraph"/>
        <w:numPr>
          <w:ilvl w:val="0"/>
          <w:numId w:val="1"/>
        </w:numPr>
        <w:spacing w:after="60" w:line="300"/>
      </w:pPr>
      <w:r>
        <w:rPr>
          <w:rFonts w:ascii="Lexend" w:cs="Arial" w:eastAsia="Arial" w:hAnsi="Lexend"/>
          <w:color w:val="242730"/>
          <w:sz w:val="20"/>
          <w:szCs w:val="20"/>
        </w:rPr>
        <w:t xml:space="preserve">Minimal travel required, primarily local.</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Salary Range: $45,000 – $55,000 USD per year, based on experience and qualifications.</w:t>
      </w:r>
    </w:p>
    <w:p>
      <w:pPr>
        <w:pStyle w:val="ListParagraph"/>
        <w:numPr>
          <w:ilvl w:val="0"/>
          <w:numId w:val="1"/>
        </w:numPr>
        <w:spacing w:after="60" w:line="300"/>
      </w:pPr>
      <w:r>
        <w:rPr>
          <w:rFonts w:ascii="Lexend" w:cs="Arial" w:eastAsia="Arial" w:hAnsi="Lexend"/>
          <w:color w:val="242730"/>
          <w:sz w:val="20"/>
          <w:szCs w:val="20"/>
        </w:rPr>
        <w:t xml:space="preserve">Performance-based bonus opportunities available.</w:t>
      </w:r>
    </w:p>
    <w:p>
      <w:pPr>
        <w:pStyle w:val="ListParagraph"/>
        <w:numPr>
          <w:ilvl w:val="0"/>
          <w:numId w:val="1"/>
        </w:numPr>
        <w:spacing w:after="60" w:line="300"/>
      </w:pPr>
      <w:r>
        <w:rPr>
          <w:rFonts w:ascii="Lexend" w:cs="Arial" w:eastAsia="Arial" w:hAnsi="Lexend"/>
          <w:color w:val="242730"/>
          <w:sz w:val="20"/>
          <w:szCs w:val="20"/>
        </w:rPr>
        <w:t xml:space="preserve">Comprehensive Health, Dental, and Vision insurance coverage.</w:t>
      </w:r>
    </w:p>
    <w:p>
      <w:pPr>
        <w:pStyle w:val="ListParagraph"/>
        <w:numPr>
          <w:ilvl w:val="0"/>
          <w:numId w:val="1"/>
        </w:numPr>
        <w:spacing w:after="60" w:line="300"/>
      </w:pPr>
      <w:r>
        <w:rPr>
          <w:rFonts w:ascii="Lexend" w:cs="Arial" w:eastAsia="Arial" w:hAnsi="Lexend"/>
          <w:color w:val="242730"/>
          <w:sz w:val="20"/>
          <w:szCs w:val="20"/>
        </w:rPr>
        <w:t xml:space="preserve">Eligibility to participate in a 401(k) retirement savings plan and other fringe benefits.</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We are a growth-oriented company that values transparency, collaboration, and innovation.</w:t>
      </w:r>
    </w:p>
    <w:p>
      <w:pPr>
        <w:pStyle w:val="ListParagraph"/>
        <w:numPr>
          <w:ilvl w:val="0"/>
          <w:numId w:val="1"/>
        </w:numPr>
        <w:spacing w:after="60" w:line="300"/>
      </w:pPr>
      <w:r>
        <w:rPr>
          <w:rFonts w:ascii="Lexend" w:cs="Arial" w:eastAsia="Arial" w:hAnsi="Lexend"/>
          <w:color w:val="242730"/>
          <w:sz w:val="20"/>
          <w:szCs w:val="20"/>
        </w:rPr>
        <w:t xml:space="preserve">Our team is committed to empowering employees with the tools and support they need to excel.</w:t>
      </w:r>
    </w:p>
    <w:p>
      <w:pPr>
        <w:pStyle w:val="ListParagraph"/>
        <w:numPr>
          <w:ilvl w:val="0"/>
          <w:numId w:val="1"/>
        </w:numPr>
        <w:spacing w:after="60" w:line="300"/>
      </w:pPr>
      <w:r>
        <w:rPr>
          <w:rFonts w:ascii="Lexend" w:cs="Arial" w:eastAsia="Arial" w:hAnsi="Lexend"/>
          <w:color w:val="242730"/>
          <w:sz w:val="20"/>
          <w:szCs w:val="20"/>
        </w:rPr>
        <w:t xml:space="preserve">We pride ourselves on a culture that balances professional excellence with a friendly environment.</w:t>
      </w:r>
    </w:p>
    <w:p>
      <w:pPr>
        <w:pStyle w:val="ListParagraph"/>
        <w:numPr>
          <w:ilvl w:val="0"/>
          <w:numId w:val="1"/>
        </w:numPr>
        <w:spacing w:after="60" w:line="300"/>
      </w:pPr>
      <w:r>
        <w:rPr>
          <w:rFonts w:ascii="Lexend" w:cs="Arial" w:eastAsia="Arial" w:hAnsi="Lexend"/>
          <w:color w:val="242730"/>
          <w:sz w:val="20"/>
          <w:szCs w:val="20"/>
        </w:rPr>
        <w:t xml:space="preserve">Our mission is to provide high-quality concrete and masonry services while fostering long-term career development.</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hirebus.com/job-descriptions/concrete-and-masonry/bookkeeper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166"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Concrete &amp; Masonry Bookkeeper job description</dc:title>
  <dc:creator>HireBus</dc:creator>
  <dc:description>HireBus Role Blueprint: Bookkeeper job description template for Concrete &amp; Masonry.</dc:description>
  <cp:lastModifiedBy>Un-named</cp:lastModifiedBy>
  <cp:revision>1</cp:revision>
  <dcterms:created xsi:type="dcterms:W3CDTF">2026-10-22T20:59:41.598Z</dcterms:created>
  <dcterms:modified xsi:type="dcterms:W3CDTF">2026-10-22T20:59:41.598Z</dcterms:modified>
</cp:coreProperties>
</file>

<file path=docProps/custom.xml><?xml version="1.0" encoding="utf-8"?>
<Properties xmlns="http://schemas.openxmlformats.org/officeDocument/2006/custom-properties" xmlns:vt="http://schemas.openxmlformats.org/officeDocument/2006/docPropsVTypes"/>
</file>