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strategic financial leadership and direction for our demolition operations, managing budgets, cost controls, and forecasting to ensure the company's financial stability and sustainable growth. Collaborates with executive leadership to set financial targets, optimize resource allocation, and implement robust financial controls that drive operational efficiency and profitability.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financial strategies that support the company’s overall demolition service objectives.</w:t>
      </w:r>
    </w:p>
    <w:p>
      <w:pPr>
        <w:pStyle w:val="ListParagraph"/>
        <w:numPr>
          <w:ilvl w:val="0"/>
          <w:numId w:val="1"/>
        </w:numPr>
        <w:spacing w:after="60" w:line="300"/>
      </w:pPr>
      <w:r>
        <w:rPr>
          <w:rFonts w:ascii="Lexend" w:cs="Arial" w:eastAsia="Arial" w:hAnsi="Lexend"/>
          <w:color w:val="242730"/>
          <w:sz w:val="20"/>
          <w:szCs w:val="20"/>
        </w:rPr>
        <w:t xml:space="preserve">Oversee the budgeting process, ensuring accuracy and efficiency in financial planning and resource allocation.</w:t>
      </w:r>
    </w:p>
    <w:p>
      <w:pPr>
        <w:pStyle w:val="ListParagraph"/>
        <w:numPr>
          <w:ilvl w:val="0"/>
          <w:numId w:val="1"/>
        </w:numPr>
        <w:spacing w:after="60" w:line="300"/>
      </w:pPr>
      <w:r>
        <w:rPr>
          <w:rFonts w:ascii="Lexend" w:cs="Arial" w:eastAsia="Arial" w:hAnsi="Lexend"/>
          <w:color w:val="242730"/>
          <w:sz w:val="20"/>
          <w:szCs w:val="20"/>
        </w:rPr>
        <w:t xml:space="preserve">Monitor and control costs while optimizing cash flow and working capital for operational excellence.</w:t>
      </w:r>
    </w:p>
    <w:p>
      <w:pPr>
        <w:pStyle w:val="ListParagraph"/>
        <w:numPr>
          <w:ilvl w:val="0"/>
          <w:numId w:val="1"/>
        </w:numPr>
        <w:spacing w:after="60" w:line="300"/>
      </w:pPr>
      <w:r>
        <w:rPr>
          <w:rFonts w:ascii="Lexend" w:cs="Arial" w:eastAsia="Arial" w:hAnsi="Lexend"/>
          <w:color w:val="242730"/>
          <w:sz w:val="20"/>
          <w:szCs w:val="20"/>
        </w:rPr>
        <w:t xml:space="preserve">Provide accurate and timely financial forecasting and reporting to guide business decisions.</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internal policies through effective risk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daily financial transactions and performance data to ensure budget adherence.</w:t>
      </w:r>
    </w:p>
    <w:p>
      <w:pPr>
        <w:pStyle w:val="ListParagraph"/>
        <w:numPr>
          <w:ilvl w:val="0"/>
          <w:numId w:val="1"/>
        </w:numPr>
        <w:spacing w:after="60" w:line="300"/>
      </w:pPr>
      <w:r>
        <w:rPr>
          <w:rFonts w:ascii="Lexend" w:cs="Arial" w:eastAsia="Arial" w:hAnsi="Lexend"/>
          <w:color w:val="242730"/>
          <w:sz w:val="20"/>
          <w:szCs w:val="20"/>
        </w:rPr>
        <w:t xml:space="preserve">Lead regular financial meetings to update executive leadership on current financial health and project-specific expenditures.</w:t>
      </w:r>
    </w:p>
    <w:p>
      <w:pPr>
        <w:pStyle w:val="ListParagraph"/>
        <w:numPr>
          <w:ilvl w:val="0"/>
          <w:numId w:val="1"/>
        </w:numPr>
        <w:spacing w:after="60" w:line="300"/>
      </w:pPr>
      <w:r>
        <w:rPr>
          <w:rFonts w:ascii="Lexend" w:cs="Arial" w:eastAsia="Arial" w:hAnsi="Lexend"/>
          <w:color w:val="242730"/>
          <w:sz w:val="20"/>
          <w:szCs w:val="20"/>
        </w:rPr>
        <w:t xml:space="preserve">Coordinate with department heads to review and adjust operational budgets in response to market conditions.</w:t>
      </w:r>
    </w:p>
    <w:p>
      <w:pPr>
        <w:pStyle w:val="ListParagraph"/>
        <w:numPr>
          <w:ilvl w:val="0"/>
          <w:numId w:val="1"/>
        </w:numPr>
        <w:spacing w:after="60" w:line="300"/>
      </w:pPr>
      <w:r>
        <w:rPr>
          <w:rFonts w:ascii="Lexend" w:cs="Arial" w:eastAsia="Arial" w:hAnsi="Lexend"/>
          <w:color w:val="242730"/>
          <w:sz w:val="20"/>
          <w:szCs w:val="20"/>
        </w:rPr>
        <w:t xml:space="preserve">Manage forecasting efforts by integrating current project performance with historical data trends.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Timely completion of monthly financial reports with 100% accuracy.</w:t>
      </w:r>
    </w:p>
    <w:p>
      <w:pPr>
        <w:pStyle w:val="ListParagraph"/>
        <w:numPr>
          <w:ilvl w:val="0"/>
          <w:numId w:val="1"/>
        </w:numPr>
        <w:spacing w:after="60" w:line="300"/>
      </w:pPr>
      <w:r>
        <w:rPr>
          <w:rFonts w:ascii="Lexend" w:cs="Arial" w:eastAsia="Arial" w:hAnsi="Lexend"/>
          <w:color w:val="242730"/>
          <w:sz w:val="20"/>
          <w:szCs w:val="20"/>
        </w:rPr>
        <w:t xml:space="preserve">Maintain cost overrun variance below 5% across all demolition projects.</w:t>
      </w:r>
    </w:p>
    <w:p>
      <w:pPr>
        <w:pStyle w:val="ListParagraph"/>
        <w:numPr>
          <w:ilvl w:val="0"/>
          <w:numId w:val="1"/>
        </w:numPr>
        <w:spacing w:after="60" w:line="300"/>
      </w:pPr>
      <w:r>
        <w:rPr>
          <w:rFonts w:ascii="Lexend" w:cs="Arial" w:eastAsia="Arial" w:hAnsi="Lexend"/>
          <w:color w:val="242730"/>
          <w:sz w:val="20"/>
          <w:szCs w:val="20"/>
        </w:rPr>
        <w:t xml:space="preserve">Achieve forecast accuracy within a ±3% margin.</w:t>
      </w:r>
    </w:p>
    <w:p>
      <w:pPr>
        <w:pStyle w:val="ListParagraph"/>
        <w:numPr>
          <w:ilvl w:val="0"/>
          <w:numId w:val="1"/>
        </w:numPr>
        <w:spacing w:after="60" w:line="300"/>
      </w:pPr>
      <w:r>
        <w:rPr>
          <w:rFonts w:ascii="Lexend" w:cs="Arial" w:eastAsia="Arial" w:hAnsi="Lexend"/>
          <w:color w:val="242730"/>
          <w:sz w:val="20"/>
          <w:szCs w:val="20"/>
        </w:rPr>
        <w:t xml:space="preserve">Increase net profit margin by at least 10%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Business Administration.</w:t>
      </w:r>
    </w:p>
    <w:p>
      <w:pPr>
        <w:pStyle w:val="ListParagraph"/>
        <w:numPr>
          <w:ilvl w:val="0"/>
          <w:numId w:val="1"/>
        </w:numPr>
        <w:spacing w:after="60" w:line="300"/>
      </w:pPr>
      <w:r>
        <w:rPr>
          <w:rFonts w:ascii="Lexend" w:cs="Arial" w:eastAsia="Arial" w:hAnsi="Lexend"/>
          <w:color w:val="242730"/>
          <w:sz w:val="20"/>
          <w:szCs w:val="20"/>
        </w:rPr>
        <w:t xml:space="preserve">Professional certification such as CPA, CMA, or MBA is highly desirable.</w:t>
      </w:r>
    </w:p>
    <w:p>
      <w:pPr>
        <w:pStyle w:val="ListParagraph"/>
        <w:numPr>
          <w:ilvl w:val="0"/>
          <w:numId w:val="1"/>
        </w:numPr>
        <w:spacing w:after="60" w:line="300"/>
      </w:pPr>
      <w:r>
        <w:rPr>
          <w:rFonts w:ascii="Lexend" w:cs="Arial" w:eastAsia="Arial" w:hAnsi="Lexend"/>
          <w:color w:val="242730"/>
          <w:sz w:val="20"/>
          <w:szCs w:val="20"/>
        </w:rPr>
        <w:t xml:space="preserve">Minimum of 7 years of experience in senior financial management roles.</w:t>
      </w:r>
    </w:p>
    <w:p>
      <w:pPr>
        <w:pStyle w:val="ListParagraph"/>
        <w:numPr>
          <w:ilvl w:val="0"/>
          <w:numId w:val="1"/>
        </w:numPr>
        <w:spacing w:after="60" w:line="300"/>
      </w:pPr>
      <w:r>
        <w:rPr>
          <w:rFonts w:ascii="Lexend" w:cs="Arial" w:eastAsia="Arial" w:hAnsi="Lexend"/>
          <w:color w:val="242730"/>
          <w:sz w:val="20"/>
          <w:szCs w:val="20"/>
        </w:rPr>
        <w:t xml:space="preserve">Strong analytical, strategic planning,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within the home services or demolition industry.</w:t>
      </w:r>
    </w:p>
    <w:p>
      <w:pPr>
        <w:pStyle w:val="ListParagraph"/>
        <w:numPr>
          <w:ilvl w:val="0"/>
          <w:numId w:val="1"/>
        </w:numPr>
        <w:spacing w:after="60" w:line="300"/>
      </w:pPr>
      <w:r>
        <w:rPr>
          <w:rFonts w:ascii="Lexend" w:cs="Arial" w:eastAsia="Arial" w:hAnsi="Lexend"/>
          <w:color w:val="242730"/>
          <w:sz w:val="20"/>
          <w:szCs w:val="20"/>
        </w:rPr>
        <w:t xml:space="preserve">Demonstrated expertise in financial management within construction or industrial environments.</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cost saving initiatives and process improvement strategies.</w:t>
      </w:r>
    </w:p>
    <w:p>
      <w:pPr>
        <w:pStyle w:val="ListParagraph"/>
        <w:numPr>
          <w:ilvl w:val="0"/>
          <w:numId w:val="1"/>
        </w:numPr>
        <w:spacing w:after="60" w:line="300"/>
      </w:pPr>
      <w:r>
        <w:rPr>
          <w:rFonts w:ascii="Lexend" w:cs="Arial" w:eastAsia="Arial" w:hAnsi="Lexend"/>
          <w:color w:val="242730"/>
          <w:sz w:val="20"/>
          <w:szCs w:val="20"/>
        </w:rPr>
        <w:t xml:space="preserve">Experience working with cross-functional teams to drive organizational financial success.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role with occasional on-site visits to demolition projects.</w:t>
      </w:r>
    </w:p>
    <w:p>
      <w:pPr>
        <w:pStyle w:val="ListParagraph"/>
        <w:numPr>
          <w:ilvl w:val="0"/>
          <w:numId w:val="1"/>
        </w:numPr>
        <w:spacing w:after="60" w:line="300"/>
      </w:pPr>
      <w:r>
        <w:rPr>
          <w:rFonts w:ascii="Lexend" w:cs="Arial" w:eastAsia="Arial" w:hAnsi="Lexend"/>
          <w:color w:val="242730"/>
          <w:sz w:val="20"/>
          <w:szCs w:val="20"/>
        </w:rPr>
        <w:t xml:space="preserve">Ability to sit and work at a computer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light lifting of documents or equipment up to 10 lbs.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during routine duties.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evening or weekend hours may be necessary during critical financial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key meetings and site visits.</w:t>
      </w:r>
    </w:p>
    <w:p>
      <w:pPr>
        <w:pStyle w:val="ListParagraph"/>
        <w:numPr>
          <w:ilvl w:val="0"/>
          <w:numId w:val="1"/>
        </w:numPr>
        <w:spacing w:after="60" w:line="300"/>
      </w:pPr>
      <w:r>
        <w:rPr>
          <w:rFonts w:ascii="Lexend" w:cs="Arial" w:eastAsia="Arial" w:hAnsi="Lexend"/>
          <w:color w:val="242730"/>
          <w:sz w:val="20"/>
          <w:szCs w:val="20"/>
        </w:rPr>
        <w:t xml:space="preserve">On-call availability during monthly and quarterly financial closings.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USD per year.</w:t>
      </w:r>
    </w:p>
    <w:p>
      <w:pPr>
        <w:pStyle w:val="ListParagraph"/>
        <w:numPr>
          <w:ilvl w:val="0"/>
          <w:numId w:val="1"/>
        </w:numPr>
        <w:spacing w:after="60" w:line="300"/>
      </w:pPr>
      <w:r>
        <w:rPr>
          <w:rFonts w:ascii="Lexend" w:cs="Arial" w:eastAsia="Arial" w:hAnsi="Lexend"/>
          <w:color w:val="242730"/>
          <w:sz w:val="20"/>
          <w:szCs w:val="20"/>
        </w:rPr>
        <w:t xml:space="preserve">Annual performance-based bonus potential.</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that values innovation, integrity, and teamwork in every aspect of our operations.</w:t>
      </w:r>
    </w:p>
    <w:p>
      <w:pPr>
        <w:pStyle w:val="ListParagraph"/>
        <w:numPr>
          <w:ilvl w:val="0"/>
          <w:numId w:val="1"/>
        </w:numPr>
        <w:spacing w:after="60" w:line="300"/>
      </w:pPr>
      <w:r>
        <w:rPr>
          <w:rFonts w:ascii="Lexend" w:cs="Arial" w:eastAsia="Arial" w:hAnsi="Lexend"/>
          <w:color w:val="242730"/>
          <w:sz w:val="20"/>
          <w:szCs w:val="20"/>
        </w:rPr>
        <w:t xml:space="preserve">Our culture is built on continuous learning, growth, and a commitment to excellence, empowering employees to thrive and succeed.</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environment where every team member’s ideas matter.</w:t>
      </w:r>
    </w:p>
    <w:p>
      <w:pPr>
        <w:pStyle w:val="ListParagraph"/>
        <w:numPr>
          <w:ilvl w:val="0"/>
          <w:numId w:val="1"/>
        </w:numPr>
        <w:spacing w:after="60" w:line="300"/>
      </w:pPr>
      <w:r>
        <w:rPr>
          <w:rFonts w:ascii="Lexend" w:cs="Arial" w:eastAsia="Arial" w:hAnsi="Lexend"/>
          <w:color w:val="242730"/>
          <w:sz w:val="20"/>
          <w:szCs w:val="20"/>
        </w:rPr>
        <w:t xml:space="preserve">Join us to make a tangible difference in the demolition home services industry while advancing your career in a dynamic and supportive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Chief Financial Officer job description</dc:title>
  <dc:creator>HireBus</dc:creator>
  <dc:description>HireBus Role Blueprint: Chief Financial Officer job description template for Demolition.</dc:description>
  <cp:lastModifiedBy>Un-named</cp:lastModifiedBy>
  <cp:revision>1</cp:revision>
  <dcterms:created xsi:type="dcterms:W3CDTF">2026-10-22T21:00:59.503Z</dcterms:created>
  <dcterms:modified xsi:type="dcterms:W3CDTF">2026-10-22T21:00:59.503Z</dcterms:modified>
</cp:coreProperties>
</file>

<file path=docProps/custom.xml><?xml version="1.0" encoding="utf-8"?>
<Properties xmlns="http://schemas.openxmlformats.org/officeDocument/2006/custom-properties" xmlns:vt="http://schemas.openxmlformats.org/officeDocument/2006/docPropsVTypes"/>
</file>