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Demolition - HR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Administration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strategic leader for all HR functions within our demolition division, ensuring the recruitment, compliance, and cultural needs of our workforce are met to support safe and efficient operations.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complete recruitment processes for demolition staff from candidate sourcing to onboarding.</w:t>
      </w:r>
    </w:p>
    <w:p>
      <w:pPr>
        <w:pStyle w:val="ListParagraph"/>
        <w:numPr>
          <w:ilvl w:val="0"/>
          <w:numId w:val="1"/>
        </w:numPr>
        <w:spacing w:after="60" w:line="300"/>
      </w:pPr>
      <w:r>
        <w:rPr>
          <w:rFonts w:ascii="Lexend" w:cs="Arial" w:eastAsia="Arial" w:hAnsi="Lexend"/>
          <w:color w:val="242730"/>
          <w:sz w:val="20"/>
          <w:szCs w:val="20"/>
        </w:rPr>
        <w:t xml:space="preserve">Ensure strict adherence to all labor laws, safety standards, and regulatory requirements.</w:t>
      </w:r>
    </w:p>
    <w:p>
      <w:pPr>
        <w:pStyle w:val="ListParagraph"/>
        <w:numPr>
          <w:ilvl w:val="0"/>
          <w:numId w:val="1"/>
        </w:numPr>
        <w:spacing w:after="60" w:line="300"/>
      </w:pPr>
      <w:r>
        <w:rPr>
          <w:rFonts w:ascii="Lexend" w:cs="Arial" w:eastAsia="Arial" w:hAnsi="Lexend"/>
          <w:color w:val="242730"/>
          <w:sz w:val="20"/>
          <w:szCs w:val="20"/>
        </w:rPr>
        <w:t xml:space="preserve">Develop and implement HR policies and initiatives that maintain a high-performance culture.</w:t>
      </w:r>
    </w:p>
    <w:p>
      <w:pPr>
        <w:pStyle w:val="ListParagraph"/>
        <w:numPr>
          <w:ilvl w:val="0"/>
          <w:numId w:val="1"/>
        </w:numPr>
        <w:spacing w:after="60" w:line="300"/>
      </w:pPr>
      <w:r>
        <w:rPr>
          <w:rFonts w:ascii="Lexend" w:cs="Arial" w:eastAsia="Arial" w:hAnsi="Lexend"/>
          <w:color w:val="242730"/>
          <w:sz w:val="20"/>
          <w:szCs w:val="20"/>
        </w:rPr>
        <w:t xml:space="preserve">Foster an inclusive workplace environment that supports employee growth and satisfaction.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Screen and interview potential candidates, schedule orientations, and facilitate onboarding sessions.</w:t>
      </w:r>
    </w:p>
    <w:p>
      <w:pPr>
        <w:pStyle w:val="ListParagraph"/>
        <w:numPr>
          <w:ilvl w:val="0"/>
          <w:numId w:val="1"/>
        </w:numPr>
        <w:spacing w:after="60" w:line="300"/>
      </w:pPr>
      <w:r>
        <w:rPr>
          <w:rFonts w:ascii="Lexend" w:cs="Arial" w:eastAsia="Arial" w:hAnsi="Lexend"/>
          <w:color w:val="242730"/>
          <w:sz w:val="20"/>
          <w:szCs w:val="20"/>
        </w:rPr>
        <w:t xml:space="preserve">Monitor daily compliance with labor laws, safety regulations, and company policies.</w:t>
      </w:r>
    </w:p>
    <w:p>
      <w:pPr>
        <w:pStyle w:val="ListParagraph"/>
        <w:numPr>
          <w:ilvl w:val="0"/>
          <w:numId w:val="1"/>
        </w:numPr>
        <w:spacing w:after="60" w:line="300"/>
      </w:pPr>
      <w:r>
        <w:rPr>
          <w:rFonts w:ascii="Lexend" w:cs="Arial" w:eastAsia="Arial" w:hAnsi="Lexend"/>
          <w:color w:val="242730"/>
          <w:sz w:val="20"/>
          <w:szCs w:val="20"/>
        </w:rPr>
        <w:t xml:space="preserve">Collaborate with operations managers to identify staffing needs and resolve employee issues.</w:t>
      </w:r>
    </w:p>
    <w:p>
      <w:pPr>
        <w:pStyle w:val="ListParagraph"/>
        <w:numPr>
          <w:ilvl w:val="0"/>
          <w:numId w:val="1"/>
        </w:numPr>
        <w:spacing w:after="60" w:line="300"/>
      </w:pPr>
      <w:r>
        <w:rPr>
          <w:rFonts w:ascii="Lexend" w:cs="Arial" w:eastAsia="Arial" w:hAnsi="Lexend"/>
          <w:color w:val="242730"/>
          <w:sz w:val="20"/>
          <w:szCs w:val="20"/>
        </w:rPr>
        <w:t xml:space="preserve">Maintain and update employee records and performance metrics regularly.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Recruitment Fill Rate: Achieve a 90% placement rate within 60 days.</w:t>
      </w:r>
    </w:p>
    <w:p>
      <w:pPr>
        <w:pStyle w:val="ListParagraph"/>
        <w:numPr>
          <w:ilvl w:val="0"/>
          <w:numId w:val="1"/>
        </w:numPr>
        <w:spacing w:after="60" w:line="300"/>
      </w:pPr>
      <w:r>
        <w:rPr>
          <w:rFonts w:ascii="Lexend" w:cs="Arial" w:eastAsia="Arial" w:hAnsi="Lexend"/>
          <w:color w:val="242730"/>
          <w:sz w:val="20"/>
          <w:szCs w:val="20"/>
        </w:rPr>
        <w:t xml:space="preserve">Compliance Audit Score: Maintain a rating of greater than 95% compliance.</w:t>
      </w:r>
    </w:p>
    <w:p>
      <w:pPr>
        <w:pStyle w:val="ListParagraph"/>
        <w:numPr>
          <w:ilvl w:val="0"/>
          <w:numId w:val="1"/>
        </w:numPr>
        <w:spacing w:after="60" w:line="300"/>
      </w:pPr>
      <w:r>
        <w:rPr>
          <w:rFonts w:ascii="Lexend" w:cs="Arial" w:eastAsia="Arial" w:hAnsi="Lexend"/>
          <w:color w:val="242730"/>
          <w:sz w:val="20"/>
          <w:szCs w:val="20"/>
        </w:rPr>
        <w:t xml:space="preserve">Employee Retention Rate: Exceed a 90% retention rate annually.</w:t>
      </w:r>
    </w:p>
    <w:p>
      <w:pPr>
        <w:pStyle w:val="ListParagraph"/>
        <w:numPr>
          <w:ilvl w:val="0"/>
          <w:numId w:val="1"/>
        </w:numPr>
        <w:spacing w:after="60" w:line="300"/>
      </w:pPr>
      <w:r>
        <w:rPr>
          <w:rFonts w:ascii="Lexend" w:cs="Arial" w:eastAsia="Arial" w:hAnsi="Lexend"/>
          <w:color w:val="242730"/>
          <w:sz w:val="20"/>
          <w:szCs w:val="20"/>
        </w:rPr>
        <w:t xml:space="preserve">Training Completion Rate: Ensure 100% completion of scheduled training sessions.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Human Resources, Business Administration, or a related field.</w:t>
      </w:r>
    </w:p>
    <w:p>
      <w:pPr>
        <w:pStyle w:val="ListParagraph"/>
        <w:numPr>
          <w:ilvl w:val="0"/>
          <w:numId w:val="1"/>
        </w:numPr>
        <w:spacing w:after="60" w:line="300"/>
      </w:pPr>
      <w:r>
        <w:rPr>
          <w:rFonts w:ascii="Lexend" w:cs="Arial" w:eastAsia="Arial" w:hAnsi="Lexend"/>
          <w:color w:val="242730"/>
          <w:sz w:val="20"/>
          <w:szCs w:val="20"/>
        </w:rPr>
        <w:t xml:space="preserve">Minimum of 5 years of experience in HR management, preferably within demolition or home services.</w:t>
      </w:r>
    </w:p>
    <w:p>
      <w:pPr>
        <w:pStyle w:val="ListParagraph"/>
        <w:numPr>
          <w:ilvl w:val="0"/>
          <w:numId w:val="1"/>
        </w:numPr>
        <w:spacing w:after="60" w:line="300"/>
      </w:pPr>
      <w:r>
        <w:rPr>
          <w:rFonts w:ascii="Lexend" w:cs="Arial" w:eastAsia="Arial" w:hAnsi="Lexend"/>
          <w:color w:val="242730"/>
          <w:sz w:val="20"/>
          <w:szCs w:val="20"/>
        </w:rPr>
        <w:t xml:space="preserve">Comprehensive knowledge of labor laws, HR best practices, and compliance requirements.</w:t>
      </w:r>
    </w:p>
    <w:p>
      <w:pPr>
        <w:pStyle w:val="ListParagraph"/>
        <w:numPr>
          <w:ilvl w:val="0"/>
          <w:numId w:val="1"/>
        </w:numPr>
        <w:spacing w:after="60" w:line="300"/>
      </w:pPr>
      <w:r>
        <w:rPr>
          <w:rFonts w:ascii="Lexend" w:cs="Arial" w:eastAsia="Arial" w:hAnsi="Lexend"/>
          <w:color w:val="242730"/>
          <w:sz w:val="20"/>
          <w:szCs w:val="20"/>
        </w:rPr>
        <w:t xml:space="preserve">Excellent communication, problem-solving, and organizational skills.</w:t>
      </w:r>
    </w:p>
    <w:p>
      <w:pPr>
        <w:pStyle w:val="ListParagraph"/>
        <w:numPr>
          <w:ilvl w:val="0"/>
          <w:numId w:val="1"/>
        </w:numPr>
        <w:spacing w:after="60" w:line="300"/>
      </w:pPr>
      <w:r>
        <w:rPr>
          <w:rFonts w:ascii="Lexend" w:cs="Arial" w:eastAsia="Arial" w:hAnsi="Lexend"/>
          <w:color w:val="242730"/>
          <w:sz w:val="20"/>
          <w:szCs w:val="20"/>
        </w:rPr>
        <w:t xml:space="preserve">Proficiency in HR information systems (HRIS) and Microsoft Office Suite.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Proven track record in HR roles within the demolition, construction, or home services industries.</w:t>
      </w:r>
    </w:p>
    <w:p>
      <w:pPr>
        <w:pStyle w:val="ListParagraph"/>
        <w:numPr>
          <w:ilvl w:val="0"/>
          <w:numId w:val="1"/>
        </w:numPr>
        <w:spacing w:after="60" w:line="300"/>
      </w:pPr>
      <w:r>
        <w:rPr>
          <w:rFonts w:ascii="Lexend" w:cs="Arial" w:eastAsia="Arial" w:hAnsi="Lexend"/>
          <w:color w:val="242730"/>
          <w:sz w:val="20"/>
          <w:szCs w:val="20"/>
        </w:rPr>
        <w:t xml:space="preserve">Experience in designing and executing recruitment strategies for specialized technical positions.</w:t>
      </w:r>
    </w:p>
    <w:p>
      <w:pPr>
        <w:pStyle w:val="ListParagraph"/>
        <w:numPr>
          <w:ilvl w:val="0"/>
          <w:numId w:val="1"/>
        </w:numPr>
        <w:spacing w:after="60" w:line="300"/>
      </w:pPr>
      <w:r>
        <w:rPr>
          <w:rFonts w:ascii="Lexend" w:cs="Arial" w:eastAsia="Arial" w:hAnsi="Lexend"/>
          <w:color w:val="242730"/>
          <w:sz w:val="20"/>
          <w:szCs w:val="20"/>
        </w:rPr>
        <w:t xml:space="preserve">Background in managing labor relations, including interactions with unions or collective bargaining.</w:t>
      </w:r>
    </w:p>
    <w:p>
      <w:pPr>
        <w:pStyle w:val="ListParagraph"/>
        <w:numPr>
          <w:ilvl w:val="0"/>
          <w:numId w:val="1"/>
        </w:numPr>
        <w:spacing w:after="60" w:line="300"/>
      </w:pPr>
      <w:r>
        <w:rPr>
          <w:rFonts w:ascii="Lexend" w:cs="Arial" w:eastAsia="Arial" w:hAnsi="Lexend"/>
          <w:color w:val="242730"/>
          <w:sz w:val="20"/>
          <w:szCs w:val="20"/>
        </w:rPr>
        <w:t xml:space="preserve">Familiarity with industry-specific safety certifications and regulatory compliance standards.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stand, walk, and perform tasks for extended periods in an office and occasional field environment.</w:t>
      </w:r>
    </w:p>
    <w:p>
      <w:pPr>
        <w:pStyle w:val="ListParagraph"/>
        <w:numPr>
          <w:ilvl w:val="0"/>
          <w:numId w:val="1"/>
        </w:numPr>
        <w:spacing w:after="60" w:line="300"/>
      </w:pPr>
      <w:r>
        <w:rPr>
          <w:rFonts w:ascii="Lexend" w:cs="Arial" w:eastAsia="Arial" w:hAnsi="Lexend"/>
          <w:color w:val="242730"/>
          <w:sz w:val="20"/>
          <w:szCs w:val="20"/>
        </w:rPr>
        <w:t xml:space="preserve">Must be able to lift up to 15 lbs occasionally when transporting documents or small equipment.</w:t>
      </w:r>
    </w:p>
    <w:p>
      <w:pPr>
        <w:pStyle w:val="ListParagraph"/>
        <w:numPr>
          <w:ilvl w:val="0"/>
          <w:numId w:val="1"/>
        </w:numPr>
        <w:spacing w:after="60" w:line="300"/>
      </w:pPr>
      <w:r>
        <w:rPr>
          <w:rFonts w:ascii="Lexend" w:cs="Arial" w:eastAsia="Arial" w:hAnsi="Lexend"/>
          <w:color w:val="242730"/>
          <w:sz w:val="20"/>
          <w:szCs w:val="20"/>
        </w:rPr>
        <w:t xml:space="preserve">Exposure to occasional construction site noise during field visits.</w:t>
      </w:r>
    </w:p>
    <w:p>
      <w:pPr>
        <w:pStyle w:val="ListParagraph"/>
        <w:numPr>
          <w:ilvl w:val="0"/>
          <w:numId w:val="1"/>
        </w:numPr>
        <w:spacing w:after="60" w:line="300"/>
      </w:pPr>
      <w:r>
        <w:rPr>
          <w:rFonts w:ascii="Lexend" w:cs="Arial" w:eastAsia="Arial" w:hAnsi="Lexend"/>
          <w:color w:val="242730"/>
          <w:sz w:val="20"/>
          <w:szCs w:val="20"/>
        </w:rPr>
        <w:t xml:space="preserve">Frequent use of computers and office equipment for extended hours.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Monday-Friday, 8:00 AM - 5:00 PM.</w:t>
      </w:r>
    </w:p>
    <w:p>
      <w:pPr>
        <w:pStyle w:val="ListParagraph"/>
        <w:numPr>
          <w:ilvl w:val="0"/>
          <w:numId w:val="1"/>
        </w:numPr>
        <w:spacing w:after="60" w:line="300"/>
      </w:pPr>
      <w:r>
        <w:rPr>
          <w:rFonts w:ascii="Lexend" w:cs="Arial" w:eastAsia="Arial" w:hAnsi="Lexend"/>
          <w:color w:val="242730"/>
          <w:sz w:val="20"/>
          <w:szCs w:val="20"/>
        </w:rPr>
        <w:t xml:space="preserve">Occasional field visits to demolition sites required.</w:t>
      </w:r>
    </w:p>
    <w:p>
      <w:pPr>
        <w:pStyle w:val="ListParagraph"/>
        <w:numPr>
          <w:ilvl w:val="0"/>
          <w:numId w:val="1"/>
        </w:numPr>
        <w:spacing w:after="60" w:line="300"/>
      </w:pPr>
      <w:r>
        <w:rPr>
          <w:rFonts w:ascii="Lexend" w:cs="Arial" w:eastAsia="Arial" w:hAnsi="Lexend"/>
          <w:color w:val="242730"/>
          <w:sz w:val="20"/>
          <w:szCs w:val="20"/>
        </w:rPr>
        <w:t xml:space="preserve">On-call duties may be necessary during peak project periods.</w:t>
      </w:r>
    </w:p>
    <w:p>
      <w:pPr>
        <w:pStyle w:val="ListParagraph"/>
        <w:numPr>
          <w:ilvl w:val="0"/>
          <w:numId w:val="1"/>
        </w:numPr>
        <w:spacing w:after="60" w:line="300"/>
      </w:pPr>
      <w:r>
        <w:rPr>
          <w:rFonts w:ascii="Lexend" w:cs="Arial" w:eastAsia="Arial" w:hAnsi="Lexend"/>
          <w:color w:val="242730"/>
          <w:sz w:val="20"/>
          <w:szCs w:val="20"/>
        </w:rPr>
        <w:t xml:space="preserve">Collaborative office setting with options for occasional remote work.</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$70,000-$90,000 USD per annum.</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matching.</w:t>
      </w:r>
    </w:p>
    <w:p>
      <w:pPr>
        <w:pStyle w:val="ListParagraph"/>
        <w:numPr>
          <w:ilvl w:val="0"/>
          <w:numId w:val="1"/>
        </w:numPr>
        <w:spacing w:after="60" w:line="300"/>
      </w:pPr>
      <w:r>
        <w:rPr>
          <w:rFonts w:ascii="Lexend" w:cs="Arial" w:eastAsia="Arial" w:hAnsi="Lexend"/>
          <w:color w:val="242730"/>
          <w:sz w:val="20"/>
          <w:szCs w:val="20"/>
        </w:rPr>
        <w:t xml:space="preserve">Additional fringe benefits including paid time off.</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fosters a growth-oriented, inclusive, and supportive environment where every employee is empowered to succeed.</w:t>
      </w:r>
    </w:p>
    <w:p>
      <w:pPr>
        <w:pStyle w:val="ListParagraph"/>
        <w:numPr>
          <w:ilvl w:val="0"/>
          <w:numId w:val="1"/>
        </w:numPr>
        <w:spacing w:after="60" w:line="300"/>
      </w:pPr>
      <w:r>
        <w:rPr>
          <w:rFonts w:ascii="Lexend" w:cs="Arial" w:eastAsia="Arial" w:hAnsi="Lexend"/>
          <w:color w:val="242730"/>
          <w:sz w:val="20"/>
          <w:szCs w:val="20"/>
        </w:rPr>
        <w:t xml:space="preserve">We emphasize teamwork, continuous professional development, and an unwavering commitment to safety and quality.</w:t>
      </w:r>
    </w:p>
    <w:p>
      <w:pPr>
        <w:pStyle w:val="ListParagraph"/>
        <w:numPr>
          <w:ilvl w:val="0"/>
          <w:numId w:val="1"/>
        </w:numPr>
        <w:spacing w:after="60" w:line="300"/>
      </w:pPr>
      <w:r>
        <w:rPr>
          <w:rFonts w:ascii="Lexend" w:cs="Arial" w:eastAsia="Arial" w:hAnsi="Lexend"/>
          <w:color w:val="242730"/>
          <w:sz w:val="20"/>
          <w:szCs w:val="20"/>
        </w:rPr>
        <w:t xml:space="preserve">Our culture values innovation and collaboration, ensuring that each team member’s contribution is recognized and celebrated.</w:t>
      </w:r>
    </w:p>
    <w:p>
      <w:pPr>
        <w:pStyle w:val="ListParagraph"/>
        <w:numPr>
          <w:ilvl w:val="0"/>
          <w:numId w:val="1"/>
        </w:numPr>
        <w:spacing w:after="60" w:line="300"/>
      </w:pPr>
      <w:r>
        <w:rPr>
          <w:rFonts w:ascii="Lexend" w:cs="Arial" w:eastAsia="Arial" w:hAnsi="Lexend"/>
          <w:color w:val="242730"/>
          <w:sz w:val="20"/>
          <w:szCs w:val="20"/>
        </w:rPr>
        <w:t xml:space="preserve">Join us to be part of a company that is as committed to your personal growth as it is to excellence in service.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hirebus.com/job-descriptions/demolition/hr-manager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0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Demolition HR Manager job description</dc:title>
  <dc:creator>HireBus</dc:creator>
  <dc:description>HireBus Role Blueprint: HR Manager job description template for Demolition.</dc:description>
  <cp:lastModifiedBy>Un-named</cp:lastModifiedBy>
  <cp:revision>1</cp:revision>
  <dcterms:created xsi:type="dcterms:W3CDTF">2026-10-22T20:58:07.102Z</dcterms:created>
  <dcterms:modified xsi:type="dcterms:W3CDTF">2026-10-22T20:58:07.102Z</dcterms:modified>
</cp:coreProperties>
</file>

<file path=docProps/custom.xml><?xml version="1.0" encoding="utf-8"?>
<Properties xmlns="http://schemas.openxmlformats.org/officeDocument/2006/custom-properties" xmlns:vt="http://schemas.openxmlformats.org/officeDocument/2006/docPropsVTypes"/>
</file>