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Demolition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for Demolition is responsible for developing and executing innovative marketing campaigns that enhance brand presence and drive commercial leads in the demolition segment. This role combines strategy formulation with hands-on execution to build market awareness and generate actionable leads for our service teams. Positioned at the intersection of creative execution and data-driven decision-making, this manager will contribute significantly to overall revenue growth and brand equity.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marketing campaigns tailored to the demolition home services industry.</w:t>
      </w:r>
    </w:p>
    <w:p>
      <w:pPr>
        <w:pStyle w:val="ListParagraph"/>
        <w:numPr>
          <w:ilvl w:val="0"/>
          <w:numId w:val="1"/>
        </w:numPr>
        <w:spacing w:after="60" w:line="300"/>
      </w:pPr>
      <w:r>
        <w:rPr>
          <w:rFonts w:ascii="Lexend" w:cs="Arial" w:eastAsia="Arial" w:hAnsi="Lexend"/>
          <w:color w:val="242730"/>
          <w:sz w:val="20"/>
          <w:szCs w:val="20"/>
        </w:rPr>
        <w:t xml:space="preserve">Enhance brand presence through strategic positioning, content development, and digital outreach initiatives.</w:t>
      </w:r>
    </w:p>
    <w:p>
      <w:pPr>
        <w:pStyle w:val="ListParagraph"/>
        <w:numPr>
          <w:ilvl w:val="0"/>
          <w:numId w:val="1"/>
        </w:numPr>
        <w:spacing w:after="60" w:line="300"/>
      </w:pPr>
      <w:r>
        <w:rPr>
          <w:rFonts w:ascii="Lexend" w:cs="Arial" w:eastAsia="Arial" w:hAnsi="Lexend"/>
          <w:color w:val="242730"/>
          <w:sz w:val="20"/>
          <w:szCs w:val="20"/>
        </w:rPr>
        <w:t xml:space="preserve">Track commercial leads and convert them into viable sales opportunities by collaborating with the sales and operations teams.</w:t>
      </w:r>
    </w:p>
    <w:p>
      <w:pPr>
        <w:pStyle w:val="ListParagraph"/>
        <w:numPr>
          <w:ilvl w:val="0"/>
          <w:numId w:val="1"/>
        </w:numPr>
        <w:spacing w:after="60" w:line="300"/>
      </w:pPr>
      <w:r>
        <w:rPr>
          <w:rFonts w:ascii="Lexend" w:cs="Arial" w:eastAsia="Arial" w:hAnsi="Lexend"/>
          <w:color w:val="242730"/>
          <w:sz w:val="20"/>
          <w:szCs w:val="20"/>
        </w:rPr>
        <w:t xml:space="preserve">Evaluate campaign performance using data analytics and refine strategies to optimize ROI.</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analyze marketing campaign metrics to ensure alignment with business objectives.</w:t>
      </w:r>
    </w:p>
    <w:p>
      <w:pPr>
        <w:pStyle w:val="ListParagraph"/>
        <w:numPr>
          <w:ilvl w:val="0"/>
          <w:numId w:val="1"/>
        </w:numPr>
        <w:spacing w:after="60" w:line="300"/>
      </w:pPr>
      <w:r>
        <w:rPr>
          <w:rFonts w:ascii="Lexend" w:cs="Arial" w:eastAsia="Arial" w:hAnsi="Lexend"/>
          <w:color w:val="242730"/>
          <w:sz w:val="20"/>
          <w:szCs w:val="20"/>
        </w:rPr>
        <w:t xml:space="preserve">Coordinate with external vendors and internal teams to execute high-impact marketing initiatives.</w:t>
      </w:r>
    </w:p>
    <w:p>
      <w:pPr>
        <w:pStyle w:val="ListParagraph"/>
        <w:numPr>
          <w:ilvl w:val="0"/>
          <w:numId w:val="1"/>
        </w:numPr>
        <w:spacing w:after="60" w:line="300"/>
      </w:pPr>
      <w:r>
        <w:rPr>
          <w:rFonts w:ascii="Lexend" w:cs="Arial" w:eastAsia="Arial" w:hAnsi="Lexend"/>
          <w:color w:val="242730"/>
          <w:sz w:val="20"/>
          <w:szCs w:val="20"/>
        </w:rPr>
        <w:t xml:space="preserve">Engage with the commercial sales team to ensure seamless lead hand-off and follow-up.</w:t>
      </w:r>
    </w:p>
    <w:p>
      <w:pPr>
        <w:pStyle w:val="ListParagraph"/>
        <w:numPr>
          <w:ilvl w:val="0"/>
          <w:numId w:val="1"/>
        </w:numPr>
        <w:spacing w:after="60" w:line="300"/>
      </w:pPr>
      <w:r>
        <w:rPr>
          <w:rFonts w:ascii="Lexend" w:cs="Arial" w:eastAsia="Arial" w:hAnsi="Lexend"/>
          <w:color w:val="242730"/>
          <w:sz w:val="20"/>
          <w:szCs w:val="20"/>
        </w:rPr>
        <w:t xml:space="preserve">Maintain up-to-date knowledge on industry trends and competitor activities to remain ahead of market dynamics.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Achieve a minimum of 15% increase in commercial leads per quarter.</w:t>
      </w:r>
    </w:p>
    <w:p>
      <w:pPr>
        <w:pStyle w:val="ListParagraph"/>
        <w:numPr>
          <w:ilvl w:val="0"/>
          <w:numId w:val="1"/>
        </w:numPr>
        <w:spacing w:after="60" w:line="300"/>
      </w:pPr>
      <w:r>
        <w:rPr>
          <w:rFonts w:ascii="Lexend" w:cs="Arial" w:eastAsia="Arial" w:hAnsi="Lexend"/>
          <w:color w:val="242730"/>
          <w:sz w:val="20"/>
          <w:szCs w:val="20"/>
        </w:rPr>
        <w:t xml:space="preserve">Campaign Conversion Rate: Reach a target conversion rate of 10% on marketing-generated leads.</w:t>
      </w:r>
    </w:p>
    <w:p>
      <w:pPr>
        <w:pStyle w:val="ListParagraph"/>
        <w:numPr>
          <w:ilvl w:val="0"/>
          <w:numId w:val="1"/>
        </w:numPr>
        <w:spacing w:after="60" w:line="300"/>
      </w:pPr>
      <w:r>
        <w:rPr>
          <w:rFonts w:ascii="Lexend" w:cs="Arial" w:eastAsia="Arial" w:hAnsi="Lexend"/>
          <w:color w:val="242730"/>
          <w:sz w:val="20"/>
          <w:szCs w:val="20"/>
        </w:rPr>
        <w:t xml:space="preserve">Brand Engagement: Attain a 20% growth in digital engagement metrics (click-through rates, social media interactions).</w:t>
      </w:r>
    </w:p>
    <w:p>
      <w:pPr>
        <w:pStyle w:val="ListParagraph"/>
        <w:numPr>
          <w:ilvl w:val="0"/>
          <w:numId w:val="1"/>
        </w:numPr>
        <w:spacing w:after="60" w:line="300"/>
      </w:pPr>
      <w:r>
        <w:rPr>
          <w:rFonts w:ascii="Lexend" w:cs="Arial" w:eastAsia="Arial" w:hAnsi="Lexend"/>
          <w:color w:val="242730"/>
          <w:sz w:val="20"/>
          <w:szCs w:val="20"/>
        </w:rPr>
        <w:t xml:space="preserve">ROI on Marketing Spend: Maintain an ROI target of 150% or higher on all marketing initiatives.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demonstrated experience in marketing within the home services or related industry.</w:t>
      </w:r>
    </w:p>
    <w:p>
      <w:pPr>
        <w:pStyle w:val="ListParagraph"/>
        <w:numPr>
          <w:ilvl w:val="0"/>
          <w:numId w:val="1"/>
        </w:numPr>
        <w:spacing w:after="60" w:line="300"/>
      </w:pPr>
      <w:r>
        <w:rPr>
          <w:rFonts w:ascii="Lexend" w:cs="Arial" w:eastAsia="Arial" w:hAnsi="Lexend"/>
          <w:color w:val="242730"/>
          <w:sz w:val="20"/>
          <w:szCs w:val="20"/>
        </w:rPr>
        <w:t xml:space="preserve">Strong analytical skills with proficiency in marketing software and CRM platforms.</w:t>
      </w:r>
    </w:p>
    <w:p>
      <w:pPr>
        <w:pStyle w:val="ListParagraph"/>
        <w:numPr>
          <w:ilvl w:val="0"/>
          <w:numId w:val="1"/>
        </w:numPr>
        <w:spacing w:after="60" w:line="300"/>
      </w:pPr>
      <w:r>
        <w:rPr>
          <w:rFonts w:ascii="Lexend" w:cs="Arial" w:eastAsia="Arial" w:hAnsi="Lexend"/>
          <w:color w:val="242730"/>
          <w:sz w:val="20"/>
          <w:szCs w:val="20"/>
        </w:rPr>
        <w:t xml:space="preserve">Excellent communication, project management, and creative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demolition or construction industries.</w:t>
      </w:r>
    </w:p>
    <w:p>
      <w:pPr>
        <w:pStyle w:val="ListParagraph"/>
        <w:numPr>
          <w:ilvl w:val="0"/>
          <w:numId w:val="1"/>
        </w:numPr>
        <w:spacing w:after="60" w:line="300"/>
      </w:pPr>
      <w:r>
        <w:rPr>
          <w:rFonts w:ascii="Lexend" w:cs="Arial" w:eastAsia="Arial" w:hAnsi="Lexend"/>
          <w:color w:val="242730"/>
          <w:sz w:val="20"/>
          <w:szCs w:val="20"/>
        </w:rPr>
        <w:t xml:space="preserve">Familiarity with integrated marketing strategies including digital, content, and event marketing.</w:t>
      </w:r>
    </w:p>
    <w:p>
      <w:pPr>
        <w:pStyle w:val="ListParagraph"/>
        <w:numPr>
          <w:ilvl w:val="0"/>
          <w:numId w:val="1"/>
        </w:numPr>
        <w:spacing w:after="60" w:line="300"/>
      </w:pPr>
      <w:r>
        <w:rPr>
          <w:rFonts w:ascii="Lexend" w:cs="Arial" w:eastAsia="Arial" w:hAnsi="Lexend"/>
          <w:color w:val="242730"/>
          <w:sz w:val="20"/>
          <w:szCs w:val="20"/>
        </w:rPr>
        <w:t xml:space="preserve">Experience working in high-growth, customer-focused environments.</w:t>
      </w:r>
    </w:p>
    <w:p>
      <w:pPr>
        <w:pStyle w:val="ListParagraph"/>
        <w:numPr>
          <w:ilvl w:val="0"/>
          <w:numId w:val="1"/>
        </w:numPr>
        <w:spacing w:after="60" w:line="300"/>
      </w:pPr>
      <w:r>
        <w:rPr>
          <w:rFonts w:ascii="Lexend" w:cs="Arial" w:eastAsia="Arial" w:hAnsi="Lexend"/>
          <w:color w:val="242730"/>
          <w:sz w:val="20"/>
          <w:szCs w:val="20"/>
        </w:rPr>
        <w:t xml:space="preserve">A track record of driving measurable results in lead generation and brand development.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occasional visits to field locations.</w:t>
      </w:r>
    </w:p>
    <w:p>
      <w:pPr>
        <w:pStyle w:val="ListParagraph"/>
        <w:numPr>
          <w:ilvl w:val="0"/>
          <w:numId w:val="1"/>
        </w:numPr>
        <w:spacing w:after="60" w:line="300"/>
      </w:pPr>
      <w:r>
        <w:rPr>
          <w:rFonts w:ascii="Lexend" w:cs="Arial" w:eastAsia="Arial" w:hAnsi="Lexend"/>
          <w:color w:val="242730"/>
          <w:sz w:val="20"/>
          <w:szCs w:val="20"/>
        </w:rPr>
        <w:t xml:space="preserve">Minimal physical strain with standard office equipment usage.</w:t>
      </w:r>
    </w:p>
    <w:p>
      <w:pPr>
        <w:pStyle w:val="ListParagraph"/>
        <w:numPr>
          <w:ilvl w:val="0"/>
          <w:numId w:val="1"/>
        </w:numPr>
        <w:spacing w:after="60" w:line="300"/>
      </w:pPr>
      <w:r>
        <w:rPr>
          <w:rFonts w:ascii="Lexend" w:cs="Arial" w:eastAsia="Arial" w:hAnsi="Lexend"/>
          <w:color w:val="242730"/>
          <w:sz w:val="20"/>
          <w:szCs w:val="20"/>
        </w:rPr>
        <w:t xml:space="preserve">Capable of lifting up to 10 lbs when handling marketing collateral or promotional materials.</w:t>
      </w:r>
    </w:p>
    <w:p>
      <w:pPr>
        <w:pStyle w:val="ListParagraph"/>
        <w:numPr>
          <w:ilvl w:val="0"/>
          <w:numId w:val="1"/>
        </w:numPr>
        <w:spacing w:after="60" w:line="300"/>
      </w:pPr>
      <w:r>
        <w:rPr>
          <w:rFonts w:ascii="Lexend" w:cs="Arial" w:eastAsia="Arial" w:hAnsi="Lexend"/>
          <w:color w:val="242730"/>
          <w:sz w:val="20"/>
          <w:szCs w:val="20"/>
        </w:rPr>
        <w:t xml:space="preserve">May require occasional standing or walking for brief periods during trade shows or events.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travel to industry events, training sessions, or client meetings may be required.</w:t>
      </w:r>
    </w:p>
    <w:p>
      <w:pPr>
        <w:pStyle w:val="ListParagraph"/>
        <w:numPr>
          <w:ilvl w:val="0"/>
          <w:numId w:val="1"/>
        </w:numPr>
        <w:spacing w:after="60" w:line="300"/>
      </w:pPr>
      <w:r>
        <w:rPr>
          <w:rFonts w:ascii="Lexend" w:cs="Arial" w:eastAsia="Arial" w:hAnsi="Lexend"/>
          <w:color w:val="242730"/>
          <w:sz w:val="20"/>
          <w:szCs w:val="20"/>
        </w:rPr>
        <w:t xml:space="preserve">Flexibility for on-call duties during critical marketing campaign launches and industry events.</w:t>
      </w:r>
    </w:p>
    <w:p>
      <w:pPr>
        <w:pStyle w:val="ListParagraph"/>
        <w:numPr>
          <w:ilvl w:val="0"/>
          <w:numId w:val="1"/>
        </w:numPr>
        <w:spacing w:after="60" w:line="300"/>
      </w:pPr>
      <w:r>
        <w:rPr>
          <w:rFonts w:ascii="Lexend" w:cs="Arial" w:eastAsia="Arial" w:hAnsi="Lexend"/>
          <w:color w:val="242730"/>
          <w:sz w:val="20"/>
          <w:szCs w:val="20"/>
        </w:rPr>
        <w:t xml:space="preserve">Supportive office environment with state-of-the-art marketing tools and resources.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$85,000 USD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Potential for performance-based bonuses and commission structures.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w:t>
      </w:r>
    </w:p>
    <w:p>
      <w:pPr>
        <w:pStyle w:val="ListParagraph"/>
        <w:numPr>
          <w:ilvl w:val="0"/>
          <w:numId w:val="1"/>
        </w:numPr>
        <w:spacing w:after="60" w:line="300"/>
      </w:pPr>
      <w:r>
        <w:rPr>
          <w:rFonts w:ascii="Lexend" w:cs="Arial" w:eastAsia="Arial" w:hAnsi="Lexend"/>
          <w:color w:val="242730"/>
          <w:sz w:val="20"/>
          <w:szCs w:val="20"/>
        </w:rPr>
        <w:t xml:space="preserve">Access to additional perks, including professional development opportunities and flexible work arrangements.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dynamic environment where creativity, innovation, and collaboration are at the forefront.</w:t>
      </w:r>
    </w:p>
    <w:p>
      <w:pPr>
        <w:pStyle w:val="ListParagraph"/>
        <w:numPr>
          <w:ilvl w:val="0"/>
          <w:numId w:val="1"/>
        </w:numPr>
        <w:spacing w:after="60" w:line="300"/>
      </w:pPr>
      <w:r>
        <w:rPr>
          <w:rFonts w:ascii="Lexend" w:cs="Arial" w:eastAsia="Arial" w:hAnsi="Lexend"/>
          <w:color w:val="242730"/>
          <w:sz w:val="20"/>
          <w:szCs w:val="20"/>
        </w:rPr>
        <w:t xml:space="preserve">Our team is dedicated to excellence, continuous growth, and delivering outstanding customer service.</w:t>
      </w:r>
    </w:p>
    <w:p>
      <w:pPr>
        <w:pStyle w:val="ListParagraph"/>
        <w:numPr>
          <w:ilvl w:val="0"/>
          <w:numId w:val="1"/>
        </w:numPr>
        <w:spacing w:after="60" w:line="300"/>
      </w:pPr>
      <w:r>
        <w:rPr>
          <w:rFonts w:ascii="Lexend" w:cs="Arial" w:eastAsia="Arial" w:hAnsi="Lexend"/>
          <w:color w:val="242730"/>
          <w:sz w:val="20"/>
          <w:szCs w:val="20"/>
        </w:rPr>
        <w:t xml:space="preserve">We celebrate diversity and are committed to creating an inclusive workplace where all voices are heard.</w:t>
      </w:r>
    </w:p>
    <w:p>
      <w:pPr>
        <w:pStyle w:val="ListParagraph"/>
        <w:numPr>
          <w:ilvl w:val="0"/>
          <w:numId w:val="1"/>
        </w:numPr>
        <w:spacing w:after="60" w:line="300"/>
      </w:pPr>
      <w:r>
        <w:rPr>
          <w:rFonts w:ascii="Lexend" w:cs="Arial" w:eastAsia="Arial" w:hAnsi="Lexend"/>
          <w:color w:val="242730"/>
          <w:sz w:val="20"/>
          <w:szCs w:val="20"/>
        </w:rPr>
        <w:t xml:space="preserve">Join us in shaping a future where your ideas directly contribute to our company’s success and your personal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hirebus.com/job-descriptions/demolition/marketing-manager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Marketing Manager job description</dc:title>
  <dc:creator>HireBus</dc:creator>
  <dc:description>HireBus Role Blueprint: Marketing Manager job description template for Demolition.</dc:description>
  <cp:lastModifiedBy>Un-named</cp:lastModifiedBy>
  <cp:revision>1</cp:revision>
  <dcterms:created xsi:type="dcterms:W3CDTF">2026-10-22T20:59:06.017Z</dcterms:created>
  <dcterms:modified xsi:type="dcterms:W3CDTF">2026-10-22T20:59:06.017Z</dcterms:modified>
</cp:coreProperties>
</file>

<file path=docProps/custom.xml><?xml version="1.0" encoding="utf-8"?>
<Properties xmlns="http://schemas.openxmlformats.org/officeDocument/2006/custom-properties" xmlns:vt="http://schemas.openxmlformats.org/officeDocument/2006/docPropsVTypes"/>
</file>