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Dental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own the finances of a group of eight to ten dental practices. You run budgets, cash and reporting, manage lenders, and lead the financial review of every practice we buy. You also watch the revenue cycle closely, because insurance claims and patient balances decide how much production becomes cash.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Build the annual budget and monthly forecast for each practice and the central office.</w:t>
      </w:r>
    </w:p>
    <w:p>
      <w:pPr>
        <w:pStyle w:val="ListParagraph"/>
        <w:numPr>
          <w:ilvl w:val="0"/>
          <w:numId w:val="1"/>
        </w:numPr>
        <w:spacing w:after="60" w:line="300"/>
      </w:pPr>
      <w:r>
        <w:rPr>
          <w:rFonts w:ascii="Lexend" w:cs="Arial" w:eastAsia="Arial" w:hAnsi="Lexend"/>
          <w:color w:val="242730"/>
          <w:sz w:val="20"/>
          <w:szCs w:val="20"/>
        </w:rPr>
        <w:t xml:space="preserve">Produce monthly profit and loss statements by practice and walk leaders through them.</w:t>
      </w:r>
    </w:p>
    <w:p>
      <w:pPr>
        <w:pStyle w:val="ListParagraph"/>
        <w:numPr>
          <w:ilvl w:val="0"/>
          <w:numId w:val="1"/>
        </w:numPr>
        <w:spacing w:after="60" w:line="300"/>
      </w:pPr>
      <w:r>
        <w:rPr>
          <w:rFonts w:ascii="Lexend" w:cs="Arial" w:eastAsia="Arial" w:hAnsi="Lexend"/>
          <w:color w:val="242730"/>
          <w:sz w:val="20"/>
          <w:szCs w:val="20"/>
        </w:rPr>
        <w:t xml:space="preserve">Manage cash, debt and reporting to lenders, including any loan covenants.</w:t>
      </w:r>
    </w:p>
    <w:p>
      <w:pPr>
        <w:pStyle w:val="ListParagraph"/>
        <w:numPr>
          <w:ilvl w:val="0"/>
          <w:numId w:val="1"/>
        </w:numPr>
        <w:spacing w:after="60" w:line="300"/>
      </w:pPr>
      <w:r>
        <w:rPr>
          <w:rFonts w:ascii="Lexend" w:cs="Arial" w:eastAsia="Arial" w:hAnsi="Lexend"/>
          <w:color w:val="242730"/>
          <w:sz w:val="20"/>
          <w:szCs w:val="20"/>
        </w:rPr>
        <w:t xml:space="preserve">Lead financial due diligence on practices the group plans to buy: payer mix, collections history and staff costs.</w:t>
      </w:r>
    </w:p>
    <w:p>
      <w:pPr>
        <w:pStyle w:val="ListParagraph"/>
        <w:numPr>
          <w:ilvl w:val="0"/>
          <w:numId w:val="1"/>
        </w:numPr>
        <w:spacing w:after="60" w:line="300"/>
      </w:pPr>
      <w:r>
        <w:rPr>
          <w:rFonts w:ascii="Lexend" w:cs="Arial" w:eastAsia="Arial" w:hAnsi="Lexend"/>
          <w:color w:val="242730"/>
          <w:sz w:val="20"/>
          <w:szCs w:val="20"/>
        </w:rPr>
        <w:t xml:space="preserve">Oversee the revenue cycle: insurance aging, claim denials, patient balances and credit balance refunds.</w:t>
      </w:r>
    </w:p>
    <w:p>
      <w:pPr>
        <w:pStyle w:val="ListParagraph"/>
        <w:numPr>
          <w:ilvl w:val="0"/>
          <w:numId w:val="1"/>
        </w:numPr>
        <w:spacing w:after="60" w:line="300"/>
      </w:pPr>
      <w:r>
        <w:rPr>
          <w:rFonts w:ascii="Lexend" w:cs="Arial" w:eastAsia="Arial" w:hAnsi="Lexend"/>
          <w:color w:val="242730"/>
          <w:sz w:val="20"/>
          <w:szCs w:val="20"/>
        </w:rPr>
        <w:t xml:space="preserve">Model insurance fee schedules before the group joins, renegotiates or leaves a network.</w:t>
      </w:r>
    </w:p>
    <w:p>
      <w:pPr>
        <w:pStyle w:val="ListParagraph"/>
        <w:numPr>
          <w:ilvl w:val="0"/>
          <w:numId w:val="1"/>
        </w:numPr>
        <w:spacing w:after="60" w:line="300"/>
      </w:pPr>
      <w:r>
        <w:rPr>
          <w:rFonts w:ascii="Lexend" w:cs="Arial" w:eastAsia="Arial" w:hAnsi="Lexend"/>
          <w:color w:val="242730"/>
          <w:sz w:val="20"/>
          <w:szCs w:val="20"/>
        </w:rPr>
        <w:t xml:space="preserve">Work with outside accountants on taxes and year-end close for each practice entity.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cash and deposits against what each practice posted in </w:t>
      </w:r>
      <w:r>
        <w:rPr>
          <w:rFonts w:ascii="Lexend" w:cs="Arial" w:eastAsia="Arial" w:hAnsi="Lexend"/>
          <w:color w:val="242730"/>
          <w:sz w:val="20"/>
          <w:szCs w:val="20"/>
          <w:highlight w:val="yellow"/>
        </w:rPr>
        <w:t xml:space="preserve">[your practice management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Review insurance aging and large unpaid claims with the billing team.</w:t>
      </w:r>
    </w:p>
    <w:p>
      <w:pPr>
        <w:pStyle w:val="ListParagraph"/>
        <w:numPr>
          <w:ilvl w:val="0"/>
          <w:numId w:val="1"/>
        </w:numPr>
        <w:spacing w:after="60" w:line="300"/>
      </w:pPr>
      <w:r>
        <w:rPr>
          <w:rFonts w:ascii="Lexend" w:cs="Arial" w:eastAsia="Arial" w:hAnsi="Lexend"/>
          <w:color w:val="242730"/>
          <w:sz w:val="20"/>
          <w:szCs w:val="20"/>
        </w:rPr>
        <w:t xml:space="preserve">Approve large payments and equipment purchases.</w:t>
      </w:r>
    </w:p>
    <w:p>
      <w:pPr>
        <w:pStyle w:val="ListParagraph"/>
        <w:numPr>
          <w:ilvl w:val="0"/>
          <w:numId w:val="1"/>
        </w:numPr>
        <w:spacing w:after="60" w:line="300"/>
      </w:pPr>
      <w:r>
        <w:rPr>
          <w:rFonts w:ascii="Lexend" w:cs="Arial" w:eastAsia="Arial" w:hAnsi="Lexend"/>
          <w:color w:val="242730"/>
          <w:sz w:val="20"/>
          <w:szCs w:val="20"/>
        </w:rPr>
        <w:t xml:space="preserve">Answer financial questions from the CEO, COO and regional operations managers.</w:t>
      </w:r>
    </w:p>
    <w:p>
      <w:pPr>
        <w:pStyle w:val="ListParagraph"/>
        <w:numPr>
          <w:ilvl w:val="0"/>
          <w:numId w:val="1"/>
        </w:numPr>
        <w:spacing w:after="60" w:line="300"/>
      </w:pPr>
      <w:r>
        <w:rPr>
          <w:rFonts w:ascii="Lexend" w:cs="Arial" w:eastAsia="Arial" w:hAnsi="Lexend"/>
          <w:color w:val="242730"/>
          <w:sz w:val="20"/>
          <w:szCs w:val="20"/>
        </w:rPr>
        <w:t xml:space="preserve">Work through month-end close with the Bookkeeper.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Monthly close completed on schedule: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Aged insurance receivables: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Collections against net production: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EBITDA margin by practice: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Budget accuracy by practice: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or finance.</w:t>
      </w:r>
    </w:p>
    <w:p>
      <w:pPr>
        <w:pStyle w:val="ListParagraph"/>
        <w:numPr>
          <w:ilvl w:val="0"/>
          <w:numId w:val="1"/>
        </w:numPr>
        <w:spacing w:after="60" w:line="300"/>
      </w:pP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 years of finance experience, including </w:t>
      </w: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leading finance for a multi-location business.</w:t>
      </w:r>
    </w:p>
    <w:p>
      <w:pPr>
        <w:pStyle w:val="ListParagraph"/>
        <w:numPr>
          <w:ilvl w:val="0"/>
          <w:numId w:val="1"/>
        </w:numPr>
        <w:spacing w:after="60" w:line="300"/>
      </w:pPr>
      <w:r>
        <w:rPr>
          <w:rFonts w:ascii="Lexend" w:cs="Arial" w:eastAsia="Arial" w:hAnsi="Lexend"/>
          <w:color w:val="242730"/>
          <w:sz w:val="20"/>
          <w:szCs w:val="20"/>
        </w:rPr>
        <w:t xml:space="preserve">Experience with bank lending, loan covenants and investor reporting.</w:t>
      </w:r>
    </w:p>
    <w:p>
      <w:pPr>
        <w:pStyle w:val="ListParagraph"/>
        <w:numPr>
          <w:ilvl w:val="0"/>
          <w:numId w:val="1"/>
        </w:numPr>
        <w:spacing w:after="60" w:line="300"/>
      </w:pPr>
      <w:r>
        <w:rPr>
          <w:rFonts w:ascii="Lexend" w:cs="Arial" w:eastAsia="Arial" w:hAnsi="Lexend"/>
          <w:color w:val="242730"/>
          <w:sz w:val="20"/>
          <w:szCs w:val="20"/>
        </w:rPr>
        <w:t xml:space="preserve">Understands how insurance fee schedules, write-offs and collections shape revenue in a healthcare practice.</w:t>
      </w:r>
    </w:p>
    <w:p>
      <w:pPr>
        <w:pStyle w:val="ListParagraph"/>
        <w:numPr>
          <w:ilvl w:val="0"/>
          <w:numId w:val="1"/>
        </w:numPr>
        <w:spacing w:after="60" w:line="300"/>
      </w:pPr>
      <w:r>
        <w:rPr>
          <w:rFonts w:ascii="Lexend" w:cs="Arial" w:eastAsia="Arial" w:hAnsi="Lexend"/>
          <w:color w:val="242730"/>
          <w:sz w:val="20"/>
          <w:szCs w:val="20"/>
        </w:rPr>
        <w:t xml:space="preserve">Strong with </w:t>
      </w:r>
      <w:r>
        <w:rPr>
          <w:rFonts w:ascii="Lexend" w:cs="Arial" w:eastAsia="Arial" w:hAnsi="Lexend"/>
          <w:color w:val="242730"/>
          <w:sz w:val="20"/>
          <w:szCs w:val="20"/>
          <w:highlight w:val="yellow"/>
        </w:rPr>
        <w:t xml:space="preserve">[your accounting software]</w:t>
      </w:r>
      <w:r>
        <w:rPr>
          <w:rFonts w:ascii="Lexend" w:cs="Arial" w:eastAsia="Arial" w:hAnsi="Lexend"/>
          <w:color w:val="242730"/>
          <w:sz w:val="20"/>
          <w:szCs w:val="20"/>
        </w:rPr>
        <w:t xml:space="preserve"> and spreadsheet models.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Certified Public Accountant (CPA).</w:t>
      </w:r>
    </w:p>
    <w:p>
      <w:pPr>
        <w:pStyle w:val="ListParagraph"/>
        <w:numPr>
          <w:ilvl w:val="0"/>
          <w:numId w:val="1"/>
        </w:numPr>
        <w:spacing w:after="60" w:line="300"/>
      </w:pPr>
      <w:r>
        <w:rPr>
          <w:rFonts w:ascii="Lexend" w:cs="Arial" w:eastAsia="Arial" w:hAnsi="Lexend"/>
          <w:color w:val="242730"/>
          <w:sz w:val="20"/>
          <w:szCs w:val="20"/>
        </w:rPr>
        <w:t xml:space="preserve">CFO or controller experience at a dental or medical group.</w:t>
      </w:r>
    </w:p>
    <w:p>
      <w:pPr>
        <w:pStyle w:val="ListParagraph"/>
        <w:numPr>
          <w:ilvl w:val="0"/>
          <w:numId w:val="1"/>
        </w:numPr>
        <w:spacing w:after="60" w:line="300"/>
      </w:pPr>
      <w:r>
        <w:rPr>
          <w:rFonts w:ascii="Lexend" w:cs="Arial" w:eastAsia="Arial" w:hAnsi="Lexend"/>
          <w:color w:val="242730"/>
          <w:sz w:val="20"/>
          <w:szCs w:val="20"/>
        </w:rPr>
        <w:t xml:space="preserve">Has led financial due diligence on acquisitions.</w:t>
      </w:r>
    </w:p>
    <w:p>
      <w:pPr>
        <w:pStyle w:val="ListParagraph"/>
        <w:numPr>
          <w:ilvl w:val="0"/>
          <w:numId w:val="1"/>
        </w:numPr>
        <w:spacing w:after="60" w:line="300"/>
      </w:pPr>
      <w:r>
        <w:rPr>
          <w:rFonts w:ascii="Lexend" w:cs="Arial" w:eastAsia="Arial" w:hAnsi="Lexend"/>
          <w:color w:val="242730"/>
          <w:sz w:val="20"/>
          <w:szCs w:val="20"/>
        </w:rPr>
        <w:t xml:space="preserve">Experience reporting to private equity owners.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Work at a desk and computer for most of the day.</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Central office role in </w:t>
      </w:r>
      <w:r>
        <w:rPr>
          <w:rFonts w:ascii="Lexend" w:cs="Arial" w:eastAsia="Arial" w:hAnsi="Lexend"/>
          <w:color w:val="242730"/>
          <w:sz w:val="20"/>
          <w:szCs w:val="20"/>
          <w:highlight w:val="yellow"/>
        </w:rPr>
        <w:t xml:space="preserve">[city]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Business hours </w:t>
      </w:r>
      <w:r>
        <w:rPr>
          <w:rFonts w:ascii="Lexend" w:cs="Arial" w:eastAsia="Arial" w:hAnsi="Lexend"/>
          <w:color w:val="242730"/>
          <w:sz w:val="20"/>
          <w:szCs w:val="20"/>
          <w:highlight w:val="yellow"/>
        </w:rPr>
        <w:t xml:space="preserve">[Monday through Friday]</w:t>
      </w:r>
      <w:r>
        <w:rPr>
          <w:rFonts w:ascii="Lexend" w:cs="Arial" w:eastAsia="Arial" w:hAnsi="Lexend"/>
          <w:color w:val="242730"/>
          <w:sz w:val="20"/>
          <w:szCs w:val="20"/>
        </w:rPr>
        <w:t xml:space="preserve">, with longer days during month-end close, audits and acquisitions.</w:t>
      </w:r>
    </w:p>
    <w:p>
      <w:pPr>
        <w:pStyle w:val="ListParagraph"/>
        <w:numPr>
          <w:ilvl w:val="0"/>
          <w:numId w:val="1"/>
        </w:numPr>
        <w:spacing w:after="60" w:line="300"/>
      </w:pPr>
      <w:r>
        <w:rPr>
          <w:rFonts w:ascii="Lexend" w:cs="Arial" w:eastAsia="Arial" w:hAnsi="Lexend"/>
          <w:color w:val="242730"/>
          <w:sz w:val="20"/>
          <w:szCs w:val="20"/>
        </w:rPr>
        <w:t xml:space="preserve">Occasional travel to practices and to lender or investor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financial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hirebus.com/job-descriptions/dental/chief-financial-officer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8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Chief Financial Officer job description</dc:title>
  <dc:creator>HireBus</dc:creator>
  <dc:description>HireBus Role Blueprint: Chief Financial Officer job description template for Dental.</dc:description>
  <cp:lastModifiedBy>Un-named</cp:lastModifiedBy>
  <cp:revision>1</cp:revision>
  <dcterms:created xsi:type="dcterms:W3CDTF">2026-10-20T17:07:34.407Z</dcterms:created>
  <dcterms:modified xsi:type="dcterms:W3CDTF">2026-10-20T17:07:34.407Z</dcterms:modified>
</cp:coreProperties>
</file>

<file path=docProps/custom.xml><?xml version="1.0" encoding="utf-8"?>
<Properties xmlns="http://schemas.openxmlformats.org/officeDocument/2006/custom-properties" xmlns:vt="http://schemas.openxmlformats.org/officeDocument/2006/docPropsVTypes"/>
</file>