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Override ContentType="application/vnd.openxmlformats-officedocument.wordprocessingml.header+xml" PartName="/word/head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260" w:line="300"/>
        <w:jc w:val="center"/>
      </w:pPr>
      <w:r>
        <w:rPr>
          <w:rFonts w:ascii="Lexend" w:cs="Arial" w:eastAsia="Arial" w:hAnsi="Lexend"/>
          <w:b/>
          <w:bCs/>
          <w:color w:val="242730"/>
          <w:sz w:val="30"/>
          <w:szCs w:val="30"/>
        </w:rPr>
        <w:t xml:space="preserve">Design-Build Firms - Chief Financial Officer</w:t>
      </w:r>
    </w:p>
    <w:p>
      <w:pPr>
        <w:spacing w:after="40" w:line="288"/>
      </w:pPr>
      <w:r>
        <w:rPr>
          <w:rFonts w:ascii="Lexend" w:cs="Arial" w:eastAsia="Arial" w:hAnsi="Lexend"/>
          <w:color w:val="242730"/>
          <w:sz w:val="20"/>
          <w:szCs w:val="20"/>
        </w:rPr>
        <w:t xml:space="preserve">Company Name: </w:t>
      </w:r>
      <w:r>
        <w:rPr>
          <w:rFonts w:ascii="Lexend" w:cs="Arial" w:eastAsia="Arial" w:hAnsi="Lexend"/>
          <w:color w:val="242730"/>
          <w:sz w:val="20"/>
          <w:szCs w:val="20"/>
          <w:highlight w:val="yellow"/>
        </w:rPr>
        <w:t xml:space="preserve">[INSERT COMPANY NAME HERE]</w:t>
      </w:r>
    </w:p>
    <w:p>
      <w:pPr>
        <w:spacing w:after="40" w:line="288"/>
      </w:pPr>
      <w:r>
        <w:rPr>
          <w:rFonts w:ascii="Lexend" w:cs="Arial" w:eastAsia="Arial" w:hAnsi="Lexend"/>
          <w:color w:val="242730"/>
          <w:sz w:val="20"/>
          <w:szCs w:val="20"/>
        </w:rPr>
        <w:t xml:space="preserve">Department: </w:t>
      </w:r>
      <w:r>
        <w:rPr>
          <w:rFonts w:ascii="Lexend" w:cs="Arial" w:eastAsia="Arial" w:hAnsi="Lexend"/>
          <w:color w:val="242730"/>
          <w:sz w:val="20"/>
          <w:szCs w:val="20"/>
        </w:rPr>
        <w:t xml:space="preserve">Finance</w:t>
      </w:r>
    </w:p>
    <w:p>
      <w:pPr>
        <w:spacing w:after="40" w:line="288"/>
      </w:pPr>
      <w:r>
        <w:rPr>
          <w:rFonts w:ascii="Lexend" w:cs="Arial" w:eastAsia="Arial" w:hAnsi="Lexend"/>
          <w:color w:val="242730"/>
          <w:sz w:val="20"/>
          <w:szCs w:val="20"/>
        </w:rPr>
        <w:t xml:space="preserve">Reports to: </w:t>
      </w:r>
      <w:r>
        <w:rPr>
          <w:rFonts w:ascii="Lexend" w:cs="Arial" w:eastAsia="Arial" w:hAnsi="Lexend"/>
          <w:color w:val="242730"/>
          <w:sz w:val="20"/>
          <w:szCs w:val="20"/>
          <w:highlight w:val="yellow"/>
        </w:rPr>
        <w:t xml:space="preserve">[Chief Executive Officer]</w:t>
      </w:r>
    </w:p>
    <w:p>
      <w:pPr>
        <w:spacing w:after="40" w:line="288"/>
      </w:pPr>
      <w:r>
        <w:rPr>
          <w:rFonts w:ascii="Lexend" w:cs="Arial" w:eastAsia="Arial" w:hAnsi="Lexend"/>
          <w:color w:val="242730"/>
          <w:sz w:val="20"/>
          <w:szCs w:val="20"/>
        </w:rPr>
        <w:t xml:space="preserve">Location: </w:t>
      </w:r>
      <w:r>
        <w:rPr>
          <w:rFonts w:ascii="Lexend" w:cs="Arial" w:eastAsia="Arial" w:hAnsi="Lexend"/>
          <w:color w:val="242730"/>
          <w:sz w:val="20"/>
          <w:szCs w:val="20"/>
          <w:highlight w:val="yellow"/>
        </w:rPr>
        <w:t xml:space="preserve">[INSERT LOCATION HERE]</w:t>
      </w:r>
    </w:p>
    <w:p>
      <w:pPr>
        <w:keepNext/>
        <w:spacing w:after="120" w:before="280"/>
      </w:pPr>
      <w:r>
        <w:rPr>
          <w:rFonts w:ascii="Lexend" w:cs="Arial" w:eastAsia="Arial" w:hAnsi="Lexend"/>
          <w:b/>
          <w:bCs/>
          <w:color w:val="3959FF"/>
          <w:sz w:val="26"/>
          <w:szCs w:val="26"/>
        </w:rPr>
        <w:t xml:space="preserve">1. Position Summary</w:t>
      </w:r>
    </w:p>
    <w:p>
      <w:pPr>
        <w:spacing w:after="100" w:line="300"/>
      </w:pPr>
      <w:r>
        <w:rPr>
          <w:rFonts w:ascii="Lexend" w:cs="Arial" w:eastAsia="Arial" w:hAnsi="Lexend"/>
          <w:color w:val="242730"/>
          <w:sz w:val="20"/>
          <w:szCs w:val="20"/>
        </w:rPr>
        <w:t xml:space="preserve">Serve as a strategic financial leader overseeing budgeting, cost tracking, and the overall financial health for design-build projects. The CFO partners with executive leadership and project teams to drive financial discipline and support sustainable growth across the organization.</w:t>
      </w:r>
    </w:p>
    <w:p>
      <w:pPr>
        <w:keepNext/>
        <w:spacing w:after="120" w:before="280"/>
      </w:pPr>
      <w:r>
        <w:rPr>
          <w:rFonts w:ascii="Lexend" w:cs="Arial" w:eastAsia="Arial" w:hAnsi="Lexend"/>
          <w:b/>
          <w:bCs/>
          <w:color w:val="3959FF"/>
          <w:sz w:val="26"/>
          <w:szCs w:val="26"/>
        </w:rPr>
        <w:t xml:space="preserve">2. Essential Duties and Responsibilities</w:t>
      </w:r>
    </w:p>
    <w:p>
      <w:pPr>
        <w:pStyle w:val="ListParagraph"/>
        <w:numPr>
          <w:ilvl w:val="0"/>
          <w:numId w:val="1"/>
        </w:numPr>
        <w:spacing w:after="60" w:line="300"/>
      </w:pPr>
      <w:r>
        <w:rPr>
          <w:rFonts w:ascii="Lexend" w:cs="Arial" w:eastAsia="Arial" w:hAnsi="Lexend"/>
          <w:color w:val="242730"/>
          <w:sz w:val="20"/>
          <w:szCs w:val="20"/>
        </w:rPr>
        <w:t xml:space="preserve">Lead the development and implementation of financial strategies that support project profitability and company-wide objectives.</w:t>
      </w:r>
    </w:p>
    <w:p>
      <w:pPr>
        <w:pStyle w:val="ListParagraph"/>
        <w:numPr>
          <w:ilvl w:val="0"/>
          <w:numId w:val="1"/>
        </w:numPr>
        <w:spacing w:after="60" w:line="300"/>
      </w:pPr>
      <w:r>
        <w:rPr>
          <w:rFonts w:ascii="Lexend" w:cs="Arial" w:eastAsia="Arial" w:hAnsi="Lexend"/>
          <w:color w:val="242730"/>
          <w:sz w:val="20"/>
          <w:szCs w:val="20"/>
        </w:rPr>
        <w:t xml:space="preserve">Manage the end-to-end budgeting process and continuously monitor cost performance for design-build initiatives.</w:t>
      </w:r>
    </w:p>
    <w:p>
      <w:pPr>
        <w:pStyle w:val="ListParagraph"/>
        <w:numPr>
          <w:ilvl w:val="0"/>
          <w:numId w:val="1"/>
        </w:numPr>
        <w:spacing w:after="60" w:line="300"/>
      </w:pPr>
      <w:r>
        <w:rPr>
          <w:rFonts w:ascii="Lexend" w:cs="Arial" w:eastAsia="Arial" w:hAnsi="Lexend"/>
          <w:color w:val="242730"/>
          <w:sz w:val="20"/>
          <w:szCs w:val="20"/>
        </w:rPr>
        <w:t xml:space="preserve">Direct financial reporting, ensuring accurate forecasting, variance analysis, and compliance with relevant standards.</w:t>
      </w:r>
    </w:p>
    <w:p>
      <w:pPr>
        <w:pStyle w:val="ListParagraph"/>
        <w:numPr>
          <w:ilvl w:val="0"/>
          <w:numId w:val="1"/>
        </w:numPr>
        <w:spacing w:after="60" w:line="300"/>
      </w:pPr>
      <w:r>
        <w:rPr>
          <w:rFonts w:ascii="Lexend" w:cs="Arial" w:eastAsia="Arial" w:hAnsi="Lexend"/>
          <w:color w:val="242730"/>
          <w:sz w:val="20"/>
          <w:szCs w:val="20"/>
        </w:rPr>
        <w:t xml:space="preserve">Collaborate with project managers and cross-functional teams to optimize resource allocation and financial planning.</w:t>
      </w:r>
    </w:p>
    <w:p>
      <w:pPr>
        <w:pStyle w:val="ListParagraph"/>
        <w:numPr>
          <w:ilvl w:val="0"/>
          <w:numId w:val="1"/>
        </w:numPr>
        <w:spacing w:after="60" w:line="300"/>
      </w:pPr>
      <w:r>
        <w:rPr>
          <w:rFonts w:ascii="Lexend" w:cs="Arial" w:eastAsia="Arial" w:hAnsi="Lexend"/>
          <w:color w:val="242730"/>
          <w:sz w:val="20"/>
          <w:szCs w:val="20"/>
        </w:rPr>
        <w:t xml:space="preserve">Develop risk management policies and internal controls to safeguard company assets.</w:t>
      </w:r>
    </w:p>
    <w:p>
      <w:pPr>
        <w:keepNext/>
        <w:spacing w:after="120" w:before="280"/>
      </w:pPr>
      <w:r>
        <w:rPr>
          <w:rFonts w:ascii="Lexend" w:cs="Arial" w:eastAsia="Arial" w:hAnsi="Lexend"/>
          <w:b/>
          <w:bCs/>
          <w:color w:val="3959FF"/>
          <w:sz w:val="26"/>
          <w:szCs w:val="26"/>
        </w:rPr>
        <w:t xml:space="preserve">3. Key Tasks / Daily Activities</w:t>
      </w:r>
    </w:p>
    <w:p>
      <w:pPr>
        <w:pStyle w:val="ListParagraph"/>
        <w:numPr>
          <w:ilvl w:val="0"/>
          <w:numId w:val="1"/>
        </w:numPr>
        <w:spacing w:after="60" w:line="300"/>
      </w:pPr>
      <w:r>
        <w:rPr>
          <w:rFonts w:ascii="Lexend" w:cs="Arial" w:eastAsia="Arial" w:hAnsi="Lexend"/>
          <w:color w:val="242730"/>
          <w:sz w:val="20"/>
          <w:szCs w:val="20"/>
        </w:rPr>
        <w:t xml:space="preserve">Review and analyze daily financial performance reports for ongoing design-build projects.</w:t>
      </w:r>
    </w:p>
    <w:p>
      <w:pPr>
        <w:pStyle w:val="ListParagraph"/>
        <w:numPr>
          <w:ilvl w:val="0"/>
          <w:numId w:val="1"/>
        </w:numPr>
        <w:spacing w:after="60" w:line="300"/>
      </w:pPr>
      <w:r>
        <w:rPr>
          <w:rFonts w:ascii="Lexend" w:cs="Arial" w:eastAsia="Arial" w:hAnsi="Lexend"/>
          <w:color w:val="242730"/>
          <w:sz w:val="20"/>
          <w:szCs w:val="20"/>
        </w:rPr>
        <w:t xml:space="preserve">Monitor project expenditures and ensure alignment with approved budgets.</w:t>
      </w:r>
    </w:p>
    <w:p>
      <w:pPr>
        <w:pStyle w:val="ListParagraph"/>
        <w:numPr>
          <w:ilvl w:val="0"/>
          <w:numId w:val="1"/>
        </w:numPr>
        <w:spacing w:after="60" w:line="300"/>
      </w:pPr>
      <w:r>
        <w:rPr>
          <w:rFonts w:ascii="Lexend" w:cs="Arial" w:eastAsia="Arial" w:hAnsi="Lexend"/>
          <w:color w:val="242730"/>
          <w:sz w:val="20"/>
          <w:szCs w:val="20"/>
        </w:rPr>
        <w:t xml:space="preserve">Meet with project teams to discuss financial metrics, cost variances, and potential savings.</w:t>
      </w:r>
    </w:p>
    <w:p>
      <w:pPr>
        <w:pStyle w:val="ListParagraph"/>
        <w:numPr>
          <w:ilvl w:val="0"/>
          <w:numId w:val="1"/>
        </w:numPr>
        <w:spacing w:after="60" w:line="300"/>
      </w:pPr>
      <w:r>
        <w:rPr>
          <w:rFonts w:ascii="Lexend" w:cs="Arial" w:eastAsia="Arial" w:hAnsi="Lexend"/>
          <w:color w:val="242730"/>
          <w:sz w:val="20"/>
          <w:szCs w:val="20"/>
        </w:rPr>
        <w:t xml:space="preserve">Prepare and distribute periodic financial statements and performance dashboards to leadership.</w:t>
      </w:r>
    </w:p>
    <w:p>
      <w:pPr>
        <w:pStyle w:val="ListParagraph"/>
        <w:numPr>
          <w:ilvl w:val="0"/>
          <w:numId w:val="1"/>
        </w:numPr>
        <w:spacing w:after="60" w:line="300"/>
      </w:pPr>
      <w:r>
        <w:rPr>
          <w:rFonts w:ascii="Lexend" w:cs="Arial" w:eastAsia="Arial" w:hAnsi="Lexend"/>
          <w:color w:val="242730"/>
          <w:sz w:val="20"/>
          <w:szCs w:val="20"/>
        </w:rPr>
        <w:t xml:space="preserve">Oversee vendor invoicing and approval processes to maintain financial accuracy.</w:t>
      </w:r>
    </w:p>
    <w:p>
      <w:pPr>
        <w:keepNext/>
        <w:spacing w:after="120" w:before="280"/>
      </w:pPr>
      <w:r>
        <w:rPr>
          <w:rFonts w:ascii="Lexend" w:cs="Arial" w:eastAsia="Arial" w:hAnsi="Lexend"/>
          <w:b/>
          <w:bCs/>
          <w:color w:val="3959FF"/>
          <w:sz w:val="26"/>
          <w:szCs w:val="26"/>
        </w:rPr>
        <w:t xml:space="preserve">4. Key Performance Indicators (KPIs)</w:t>
      </w:r>
    </w:p>
    <w:p>
      <w:pPr>
        <w:pStyle w:val="ListParagraph"/>
        <w:numPr>
          <w:ilvl w:val="0"/>
          <w:numId w:val="1"/>
        </w:numPr>
        <w:spacing w:after="60" w:line="300"/>
      </w:pPr>
      <w:r>
        <w:rPr>
          <w:rFonts w:ascii="Lexend" w:cs="Arial" w:eastAsia="Arial" w:hAnsi="Lexend"/>
          <w:color w:val="242730"/>
          <w:sz w:val="20"/>
          <w:szCs w:val="20"/>
        </w:rPr>
        <w:t xml:space="preserve">Budget Accuracy: Maintain a budget adherence rate of &gt;95%.</w:t>
      </w:r>
    </w:p>
    <w:p>
      <w:pPr>
        <w:pStyle w:val="ListParagraph"/>
        <w:numPr>
          <w:ilvl w:val="0"/>
          <w:numId w:val="1"/>
        </w:numPr>
        <w:spacing w:after="60" w:line="300"/>
      </w:pPr>
      <w:r>
        <w:rPr>
          <w:rFonts w:ascii="Lexend" w:cs="Arial" w:eastAsia="Arial" w:hAnsi="Lexend"/>
          <w:color w:val="242730"/>
          <w:sz w:val="20"/>
          <w:szCs w:val="20"/>
        </w:rPr>
        <w:t xml:space="preserve">Cost Variance: Ensure project cost variances remain below 5%.</w:t>
      </w:r>
    </w:p>
    <w:p>
      <w:pPr>
        <w:pStyle w:val="ListParagraph"/>
        <w:numPr>
          <w:ilvl w:val="0"/>
          <w:numId w:val="1"/>
        </w:numPr>
        <w:spacing w:after="60" w:line="300"/>
      </w:pPr>
      <w:r>
        <w:rPr>
          <w:rFonts w:ascii="Lexend" w:cs="Arial" w:eastAsia="Arial" w:hAnsi="Lexend"/>
          <w:color w:val="242730"/>
          <w:sz w:val="20"/>
          <w:szCs w:val="20"/>
        </w:rPr>
        <w:t xml:space="preserve">Gross Margin Improvement: Achieve a minimum of 12% improvement on key projects.</w:t>
      </w:r>
    </w:p>
    <w:p>
      <w:pPr>
        <w:pStyle w:val="ListParagraph"/>
        <w:numPr>
          <w:ilvl w:val="0"/>
          <w:numId w:val="1"/>
        </w:numPr>
        <w:spacing w:after="60" w:line="300"/>
      </w:pPr>
      <w:r>
        <w:rPr>
          <w:rFonts w:ascii="Lexend" w:cs="Arial" w:eastAsia="Arial" w:hAnsi="Lexend"/>
          <w:color w:val="242730"/>
          <w:sz w:val="20"/>
          <w:szCs w:val="20"/>
        </w:rPr>
        <w:t xml:space="preserve">Project ROI: Attain an overall project return on investment of &gt;15%.</w:t>
      </w:r>
    </w:p>
    <w:p>
      <w:pPr>
        <w:keepNext/>
        <w:spacing w:after="120" w:before="280"/>
      </w:pPr>
      <w:r>
        <w:rPr>
          <w:rFonts w:ascii="Lexend" w:cs="Arial" w:eastAsia="Arial" w:hAnsi="Lexend"/>
          <w:b/>
          <w:bCs/>
          <w:color w:val="3959FF"/>
          <w:sz w:val="26"/>
          <w:szCs w:val="26"/>
        </w:rPr>
        <w:t xml:space="preserve">5. Required Qualifications and Skills</w:t>
      </w:r>
    </w:p>
    <w:p>
      <w:pPr>
        <w:pStyle w:val="ListParagraph"/>
        <w:numPr>
          <w:ilvl w:val="0"/>
          <w:numId w:val="1"/>
        </w:numPr>
        <w:spacing w:after="60" w:line="300"/>
      </w:pPr>
      <w:r>
        <w:rPr>
          <w:rFonts w:ascii="Lexend" w:cs="Arial" w:eastAsia="Arial" w:hAnsi="Lexend"/>
          <w:color w:val="242730"/>
          <w:sz w:val="20"/>
          <w:szCs w:val="20"/>
        </w:rPr>
        <w:t xml:space="preserve">Bachelor’s degree in Finance, Accounting, or a related discipline; MBA or CPA preferred.</w:t>
      </w:r>
    </w:p>
    <w:p>
      <w:pPr>
        <w:pStyle w:val="ListParagraph"/>
        <w:numPr>
          <w:ilvl w:val="0"/>
          <w:numId w:val="1"/>
        </w:numPr>
        <w:spacing w:after="60" w:line="300"/>
      </w:pPr>
      <w:r>
        <w:rPr>
          <w:rFonts w:ascii="Lexend" w:cs="Arial" w:eastAsia="Arial" w:hAnsi="Lexend"/>
          <w:color w:val="242730"/>
          <w:sz w:val="20"/>
          <w:szCs w:val="20"/>
        </w:rPr>
        <w:t xml:space="preserve">Minimum of 10 years of progressively responsible financial management experience.</w:t>
      </w:r>
    </w:p>
    <w:p>
      <w:pPr>
        <w:pStyle w:val="ListParagraph"/>
        <w:numPr>
          <w:ilvl w:val="0"/>
          <w:numId w:val="1"/>
        </w:numPr>
        <w:spacing w:after="60" w:line="300"/>
      </w:pPr>
      <w:r>
        <w:rPr>
          <w:rFonts w:ascii="Lexend" w:cs="Arial" w:eastAsia="Arial" w:hAnsi="Lexend"/>
          <w:color w:val="242730"/>
          <w:sz w:val="20"/>
          <w:szCs w:val="20"/>
        </w:rPr>
        <w:t xml:space="preserve">Strong understanding of budgeting, forecasting, and cost control techniques specific to design-build projects.</w:t>
      </w:r>
    </w:p>
    <w:p>
      <w:pPr>
        <w:pStyle w:val="ListParagraph"/>
        <w:numPr>
          <w:ilvl w:val="0"/>
          <w:numId w:val="1"/>
        </w:numPr>
        <w:spacing w:after="60" w:line="300"/>
      </w:pPr>
      <w:r>
        <w:rPr>
          <w:rFonts w:ascii="Lexend" w:cs="Arial" w:eastAsia="Arial" w:hAnsi="Lexend"/>
          <w:color w:val="242730"/>
          <w:sz w:val="20"/>
          <w:szCs w:val="20"/>
        </w:rPr>
        <w:t xml:space="preserve">Excellent analytical, communication, and leadership skills to guide cross-functional teams.</w:t>
      </w:r>
    </w:p>
    <w:p>
      <w:pPr>
        <w:keepNext/>
        <w:spacing w:after="120" w:before="280"/>
      </w:pPr>
      <w:r>
        <w:rPr>
          <w:rFonts w:ascii="Lexend" w:cs="Arial" w:eastAsia="Arial" w:hAnsi="Lexend"/>
          <w:b/>
          <w:bCs/>
          <w:color w:val="3959FF"/>
          <w:sz w:val="26"/>
          <w:szCs w:val="26"/>
        </w:rPr>
        <w:t xml:space="preserve">6. Preferred Experience</w:t>
      </w:r>
    </w:p>
    <w:p>
      <w:pPr>
        <w:pStyle w:val="ListParagraph"/>
        <w:numPr>
          <w:ilvl w:val="0"/>
          <w:numId w:val="1"/>
        </w:numPr>
        <w:spacing w:after="60" w:line="300"/>
      </w:pPr>
      <w:r>
        <w:rPr>
          <w:rFonts w:ascii="Lexend" w:cs="Arial" w:eastAsia="Arial" w:hAnsi="Lexend"/>
          <w:color w:val="242730"/>
          <w:sz w:val="20"/>
          <w:szCs w:val="20"/>
        </w:rPr>
        <w:t xml:space="preserve">Proven track record at design-build firms or within the construction/home services industry.</w:t>
      </w:r>
    </w:p>
    <w:p>
      <w:pPr>
        <w:pStyle w:val="ListParagraph"/>
        <w:numPr>
          <w:ilvl w:val="0"/>
          <w:numId w:val="1"/>
        </w:numPr>
        <w:spacing w:after="60" w:line="300"/>
      </w:pPr>
      <w:r>
        <w:rPr>
          <w:rFonts w:ascii="Lexend" w:cs="Arial" w:eastAsia="Arial" w:hAnsi="Lexend"/>
          <w:color w:val="242730"/>
          <w:sz w:val="20"/>
          <w:szCs w:val="20"/>
        </w:rPr>
        <w:t xml:space="preserve">Demonstrated success in strategic financial planning and risk management.</w:t>
      </w:r>
    </w:p>
    <w:p>
      <w:pPr>
        <w:pStyle w:val="ListParagraph"/>
        <w:numPr>
          <w:ilvl w:val="0"/>
          <w:numId w:val="1"/>
        </w:numPr>
        <w:spacing w:after="60" w:line="300"/>
      </w:pPr>
      <w:r>
        <w:rPr>
          <w:rFonts w:ascii="Lexend" w:cs="Arial" w:eastAsia="Arial" w:hAnsi="Lexend"/>
          <w:color w:val="242730"/>
          <w:sz w:val="20"/>
          <w:szCs w:val="20"/>
        </w:rPr>
        <w:t xml:space="preserve">Experience with ERP systems and project-specific financial software tools.</w:t>
      </w:r>
    </w:p>
    <w:p>
      <w:pPr>
        <w:pStyle w:val="ListParagraph"/>
        <w:numPr>
          <w:ilvl w:val="0"/>
          <w:numId w:val="1"/>
        </w:numPr>
        <w:spacing w:after="60" w:line="300"/>
      </w:pPr>
      <w:r>
        <w:rPr>
          <w:rFonts w:ascii="Lexend" w:cs="Arial" w:eastAsia="Arial" w:hAnsi="Lexend"/>
          <w:color w:val="242730"/>
          <w:sz w:val="20"/>
          <w:szCs w:val="20"/>
        </w:rPr>
        <w:t xml:space="preserve">Prior involvement in large-scale project finance and multi-disciplinary team management.</w:t>
      </w:r>
    </w:p>
    <w:p>
      <w:pPr>
        <w:keepNext/>
        <w:spacing w:after="120" w:before="280"/>
      </w:pPr>
      <w:r>
        <w:rPr>
          <w:rFonts w:ascii="Lexend" w:cs="Arial" w:eastAsia="Arial" w:hAnsi="Lexend"/>
          <w:b/>
          <w:bCs/>
          <w:color w:val="3959FF"/>
          <w:sz w:val="26"/>
          <w:szCs w:val="26"/>
        </w:rPr>
        <w:t xml:space="preserve">7. Physical Requirements</w:t>
      </w:r>
    </w:p>
    <w:p>
      <w:pPr>
        <w:pStyle w:val="ListParagraph"/>
        <w:numPr>
          <w:ilvl w:val="0"/>
          <w:numId w:val="1"/>
        </w:numPr>
        <w:spacing w:after="60" w:line="300"/>
      </w:pPr>
      <w:r>
        <w:rPr>
          <w:rFonts w:ascii="Lexend" w:cs="Arial" w:eastAsia="Arial" w:hAnsi="Lexend"/>
          <w:color w:val="242730"/>
          <w:sz w:val="20"/>
          <w:szCs w:val="20"/>
        </w:rPr>
        <w:t xml:space="preserve">Primarily sedentary office environment with extensive periods of desk work.</w:t>
      </w:r>
    </w:p>
    <w:p>
      <w:pPr>
        <w:pStyle w:val="ListParagraph"/>
        <w:numPr>
          <w:ilvl w:val="0"/>
          <w:numId w:val="1"/>
        </w:numPr>
        <w:spacing w:after="60" w:line="300"/>
      </w:pPr>
      <w:r>
        <w:rPr>
          <w:rFonts w:ascii="Lexend" w:cs="Arial" w:eastAsia="Arial" w:hAnsi="Lexend"/>
          <w:color w:val="242730"/>
          <w:sz w:val="20"/>
          <w:szCs w:val="20"/>
        </w:rPr>
        <w:t xml:space="preserve">Occasional travel to project sites and external meetings may be required.</w:t>
      </w:r>
    </w:p>
    <w:p>
      <w:pPr>
        <w:pStyle w:val="ListParagraph"/>
        <w:numPr>
          <w:ilvl w:val="0"/>
          <w:numId w:val="1"/>
        </w:numPr>
        <w:spacing w:after="60" w:line="300"/>
      </w:pPr>
      <w:r>
        <w:rPr>
          <w:rFonts w:ascii="Lexend" w:cs="Arial" w:eastAsia="Arial" w:hAnsi="Lexend"/>
          <w:color w:val="242730"/>
          <w:sz w:val="20"/>
          <w:szCs w:val="20"/>
        </w:rPr>
        <w:t xml:space="preserve">Ability to work in an office setting with standard equipment and technology.</w:t>
      </w:r>
    </w:p>
    <w:p>
      <w:pPr>
        <w:pStyle w:val="ListParagraph"/>
        <w:numPr>
          <w:ilvl w:val="0"/>
          <w:numId w:val="1"/>
        </w:numPr>
        <w:spacing w:after="60" w:line="300"/>
      </w:pPr>
      <w:r>
        <w:rPr>
          <w:rFonts w:ascii="Lexend" w:cs="Arial" w:eastAsia="Arial" w:hAnsi="Lexend"/>
          <w:color w:val="242730"/>
          <w:sz w:val="20"/>
          <w:szCs w:val="20"/>
        </w:rPr>
        <w:t xml:space="preserve">Minimal physical exertion expected beyond standard office duties.</w:t>
      </w:r>
    </w:p>
    <w:p>
      <w:pPr>
        <w:keepNext/>
        <w:spacing w:after="120" w:before="280"/>
      </w:pPr>
      <w:r>
        <w:rPr>
          <w:rFonts w:ascii="Lexend" w:cs="Arial" w:eastAsia="Arial" w:hAnsi="Lexend"/>
          <w:b/>
          <w:bCs/>
          <w:color w:val="3959FF"/>
          <w:sz w:val="26"/>
          <w:szCs w:val="26"/>
        </w:rPr>
        <w:t xml:space="preserve">8. Work Environment and Schedule</w:t>
      </w:r>
    </w:p>
    <w:p>
      <w:pPr>
        <w:pStyle w:val="ListParagraph"/>
        <w:numPr>
          <w:ilvl w:val="0"/>
          <w:numId w:val="1"/>
        </w:numPr>
        <w:spacing w:after="60" w:line="300"/>
      </w:pPr>
      <w:r>
        <w:rPr>
          <w:rFonts w:ascii="Lexend" w:cs="Arial" w:eastAsia="Arial" w:hAnsi="Lexend"/>
          <w:color w:val="242730"/>
          <w:sz w:val="20"/>
          <w:szCs w:val="20"/>
        </w:rPr>
        <w:t xml:space="preserve">Standard business hours with an expectation of 40 hours per week.</w:t>
      </w:r>
    </w:p>
    <w:p>
      <w:pPr>
        <w:pStyle w:val="ListParagraph"/>
        <w:numPr>
          <w:ilvl w:val="0"/>
          <w:numId w:val="1"/>
        </w:numPr>
        <w:spacing w:after="60" w:line="300"/>
      </w:pPr>
      <w:r>
        <w:rPr>
          <w:rFonts w:ascii="Lexend" w:cs="Arial" w:eastAsia="Arial" w:hAnsi="Lexend"/>
          <w:color w:val="242730"/>
          <w:sz w:val="20"/>
          <w:szCs w:val="20"/>
        </w:rPr>
        <w:t xml:space="preserve">Occasional extended hours during critical project or reporting periods.</w:t>
      </w:r>
    </w:p>
    <w:p>
      <w:pPr>
        <w:pStyle w:val="ListParagraph"/>
        <w:numPr>
          <w:ilvl w:val="0"/>
          <w:numId w:val="1"/>
        </w:numPr>
        <w:spacing w:after="60" w:line="300"/>
      </w:pPr>
      <w:r>
        <w:rPr>
          <w:rFonts w:ascii="Lexend" w:cs="Arial" w:eastAsia="Arial" w:hAnsi="Lexend"/>
          <w:color w:val="242730"/>
          <w:sz w:val="20"/>
          <w:szCs w:val="20"/>
        </w:rPr>
        <w:t xml:space="preserve">Minimal but necessary travel to project sites and industry events.</w:t>
      </w:r>
    </w:p>
    <w:p>
      <w:pPr>
        <w:pStyle w:val="ListParagraph"/>
        <w:numPr>
          <w:ilvl w:val="0"/>
          <w:numId w:val="1"/>
        </w:numPr>
        <w:spacing w:after="60" w:line="300"/>
      </w:pPr>
      <w:r>
        <w:rPr>
          <w:rFonts w:ascii="Lexend" w:cs="Arial" w:eastAsia="Arial" w:hAnsi="Lexend"/>
          <w:color w:val="242730"/>
          <w:sz w:val="20"/>
          <w:szCs w:val="20"/>
        </w:rPr>
        <w:t xml:space="preserve">A professional office setting that fosters collaboration and team-based problem-solving.</w:t>
      </w:r>
    </w:p>
    <w:p>
      <w:pPr>
        <w:keepNext/>
        <w:spacing w:after="120" w:before="280"/>
      </w:pPr>
      <w:r>
        <w:rPr>
          <w:rFonts w:ascii="Lexend" w:cs="Arial" w:eastAsia="Arial" w:hAnsi="Lexend"/>
          <w:b/>
          <w:bCs/>
          <w:color w:val="3959FF"/>
          <w:sz w:val="26"/>
          <w:szCs w:val="26"/>
        </w:rPr>
        <w:t xml:space="preserve">9. Compensation and Benefits</w:t>
      </w:r>
    </w:p>
    <w:p>
      <w:pPr>
        <w:pStyle w:val="ListParagraph"/>
        <w:numPr>
          <w:ilvl w:val="0"/>
          <w:numId w:val="1"/>
        </w:numPr>
        <w:spacing w:after="60" w:line="300"/>
      </w:pPr>
      <w:r>
        <w:rPr>
          <w:rFonts w:ascii="Lexend" w:cs="Arial" w:eastAsia="Arial" w:hAnsi="Lexend"/>
          <w:color w:val="242730"/>
          <w:sz w:val="20"/>
          <w:szCs w:val="20"/>
        </w:rPr>
        <w:t xml:space="preserve">Salary range: $150,000 - $200,000 per annum, commensurate with experience.</w:t>
      </w:r>
    </w:p>
    <w:p>
      <w:pPr>
        <w:pStyle w:val="ListParagraph"/>
        <w:numPr>
          <w:ilvl w:val="0"/>
          <w:numId w:val="1"/>
        </w:numPr>
        <w:spacing w:after="60" w:line="300"/>
      </w:pPr>
      <w:r>
        <w:rPr>
          <w:rFonts w:ascii="Lexend" w:cs="Arial" w:eastAsia="Arial" w:hAnsi="Lexend"/>
          <w:color w:val="242730"/>
          <w:sz w:val="20"/>
          <w:szCs w:val="20"/>
        </w:rPr>
        <w:t xml:space="preserve">Eligibility for performance-based bonuses and incentive programs.</w:t>
      </w:r>
    </w:p>
    <w:p>
      <w:pPr>
        <w:pStyle w:val="ListParagraph"/>
        <w:numPr>
          <w:ilvl w:val="0"/>
          <w:numId w:val="1"/>
        </w:numPr>
        <w:spacing w:after="60" w:line="300"/>
      </w:pPr>
      <w:r>
        <w:rPr>
          <w:rFonts w:ascii="Lexend" w:cs="Arial" w:eastAsia="Arial" w:hAnsi="Lexend"/>
          <w:color w:val="242730"/>
          <w:sz w:val="20"/>
          <w:szCs w:val="20"/>
        </w:rPr>
        <w:t xml:space="preserve">Comprehensive benefits including Health, Dental, and Vision coverage.</w:t>
      </w:r>
    </w:p>
    <w:p>
      <w:pPr>
        <w:pStyle w:val="ListParagraph"/>
        <w:numPr>
          <w:ilvl w:val="0"/>
          <w:numId w:val="1"/>
        </w:numPr>
        <w:spacing w:after="60" w:line="300"/>
      </w:pPr>
      <w:r>
        <w:rPr>
          <w:rFonts w:ascii="Lexend" w:cs="Arial" w:eastAsia="Arial" w:hAnsi="Lexend"/>
          <w:color w:val="242730"/>
          <w:sz w:val="20"/>
          <w:szCs w:val="20"/>
        </w:rPr>
        <w:t xml:space="preserve">401(k) plan with company match and additional retirement options.</w:t>
      </w:r>
    </w:p>
    <w:p>
      <w:pPr>
        <w:pStyle w:val="ListParagraph"/>
        <w:numPr>
          <w:ilvl w:val="0"/>
          <w:numId w:val="1"/>
        </w:numPr>
        <w:spacing w:after="60" w:line="300"/>
      </w:pPr>
      <w:r>
        <w:rPr>
          <w:rFonts w:ascii="Lexend" w:cs="Arial" w:eastAsia="Arial" w:hAnsi="Lexend"/>
          <w:color w:val="242730"/>
          <w:sz w:val="20"/>
          <w:szCs w:val="20"/>
        </w:rPr>
        <w:t xml:space="preserve">Paid time off, professional development opportunities, and other fringe benefits.</w:t>
      </w:r>
    </w:p>
    <w:p>
      <w:pPr>
        <w:keepNext/>
        <w:spacing w:after="120" w:before="280"/>
      </w:pPr>
      <w:r>
        <w:rPr>
          <w:rFonts w:ascii="Lexend" w:cs="Arial" w:eastAsia="Arial" w:hAnsi="Lexend"/>
          <w:b/>
          <w:bCs/>
          <w:color w:val="3959FF"/>
          <w:sz w:val="26"/>
          <w:szCs w:val="26"/>
        </w:rPr>
        <w:t xml:space="preserve">10. Company Culture and Overview</w:t>
      </w:r>
    </w:p>
    <w:p>
      <w:pPr>
        <w:pStyle w:val="ListParagraph"/>
        <w:numPr>
          <w:ilvl w:val="0"/>
          <w:numId w:val="1"/>
        </w:numPr>
        <w:spacing w:after="60" w:line="300"/>
      </w:pPr>
      <w:r>
        <w:rPr>
          <w:rFonts w:ascii="Lexend" w:cs="Arial" w:eastAsia="Arial" w:hAnsi="Lexend"/>
          <w:color w:val="242730"/>
          <w:sz w:val="20"/>
          <w:szCs w:val="20"/>
        </w:rPr>
        <w:t xml:space="preserve">At </w:t>
      </w:r>
      <w:r>
        <w:rPr>
          <w:rFonts w:ascii="Lexend" w:cs="Arial" w:eastAsia="Arial" w:hAnsi="Lexend"/>
          <w:color w:val="242730"/>
          <w:sz w:val="20"/>
          <w:szCs w:val="20"/>
          <w:highlight w:val="yellow"/>
        </w:rPr>
        <w:t xml:space="preserve">[INSERT COMPANY NAME HERE]</w:t>
      </w:r>
      <w:r>
        <w:rPr>
          <w:rFonts w:ascii="Lexend" w:cs="Arial" w:eastAsia="Arial" w:hAnsi="Lexend"/>
          <w:color w:val="242730"/>
          <w:sz w:val="20"/>
          <w:szCs w:val="20"/>
        </w:rPr>
        <w:t xml:space="preserve">, we are dedicated to fostering a culture of innovation, collaboration, and continuous growth. We are an inclusive organization that values each team member’s contributions and provides ample opportunities for professional development. Our commitment to quality, customer satisfaction, and ethical business practices creates an environment where you can thrive and make a measurable impact on our success.</w:t>
      </w:r>
    </w:p>
    <w:p>
      <w:pPr>
        <w:keepNext/>
        <w:spacing w:after="120" w:before="280"/>
      </w:pPr>
      <w:r>
        <w:rPr>
          <w:rFonts w:ascii="Lexend" w:cs="Arial" w:eastAsia="Arial" w:hAnsi="Lexend"/>
          <w:b/>
          <w:bCs/>
          <w:color w:val="3959FF"/>
          <w:sz w:val="26"/>
          <w:szCs w:val="26"/>
        </w:rPr>
        <w:t xml:space="preserve">11. How to Apply</w:t>
      </w:r>
    </w:p>
    <w:p>
      <w:pPr>
        <w:spacing w:after="100" w:line="300"/>
      </w:pPr>
      <w:r>
        <w:rPr>
          <w:rFonts w:ascii="Lexend" w:cs="Arial" w:eastAsia="Arial" w:hAnsi="Lexend"/>
          <w:color w:val="242730"/>
          <w:sz w:val="20"/>
          <w:szCs w:val="20"/>
        </w:rPr>
        <w:t xml:space="preserve">If you meet the above criteria and want to be part of a growth-oriented company focused on customer satisfaction, please send your resume to </w:t>
      </w:r>
      <w:r>
        <w:rPr>
          <w:rFonts w:ascii="Lexend" w:cs="Arial" w:eastAsia="Arial" w:hAnsi="Lexend"/>
          <w:color w:val="242730"/>
          <w:sz w:val="20"/>
          <w:szCs w:val="20"/>
          <w:highlight w:val="yellow"/>
        </w:rPr>
        <w:t xml:space="preserve">[INSERT EMAIL HERE]</w:t>
      </w:r>
      <w:r>
        <w:rPr>
          <w:rFonts w:ascii="Lexend" w:cs="Arial" w:eastAsia="Arial" w:hAnsi="Lexend"/>
          <w:color w:val="242730"/>
          <w:sz w:val="20"/>
          <w:szCs w:val="20"/>
        </w:rPr>
        <w:t xml:space="preserve"> or apply online at </w:t>
      </w:r>
      <w:r>
        <w:rPr>
          <w:rFonts w:ascii="Lexend" w:cs="Arial" w:eastAsia="Arial" w:hAnsi="Lexend"/>
          <w:color w:val="242730"/>
          <w:sz w:val="20"/>
          <w:szCs w:val="20"/>
          <w:highlight w:val="yellow"/>
        </w:rPr>
        <w:t xml:space="preserve">[INSERT WEBSITE LINK HERE]</w:t>
      </w:r>
      <w:r>
        <w:rPr>
          <w:rFonts w:ascii="Lexend" w:cs="Arial" w:eastAsia="Arial" w:hAnsi="Lexend"/>
          <w:color w:val="242730"/>
          <w:sz w:val="20"/>
          <w:szCs w:val="20"/>
        </w:rPr>
        <w:t xml:space="preserve">.</w:t>
      </w:r>
    </w:p>
    <w:p>
      <w:pPr>
        <w:spacing w:after="0" w:line="300"/>
      </w:pPr>
      <w:r>
        <w:rPr>
          <w:rFonts w:ascii="Lexend" w:cs="Arial" w:eastAsia="Arial" w:hAnsi="Lexend"/>
          <w:color w:val="5F6478"/>
          <w:sz w:val="16"/>
          <w:szCs w:val="16"/>
        </w:rPr>
        <w:t xml:space="preserve">Need help filling this role? HireBus posts the ad, Iris interviews every applicant by phone before you do, and you decide who to hire. Start hiring now: hirebus.com/hiring-audit · This template: hirebus.com/job-descriptions/design-build-firms/chief-financial-officer</w:t>
      </w:r>
    </w:p>
    <w:sectPr>
      <w:headerReference w:type="default" r:id="rId6"/>
      <w:pgSz w:w="12240" w:h="15840" w:orient="portrait"/>
      <w:pgMar w:top="1920" w:right="1571" w:bottom="1787" w:left="1571" w:header="0" w:footer="0"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r>
      <w:drawing>
        <wp:anchor distT="0" distB="0" distL="0" distR="0" simplePos="0" allowOverlap="1" behindDoc="1" locked="0" layoutInCell="1" relativeHeight="10058400">
          <wp:simplePos x="0" y="0"/>
          <wp:positionH relativeFrom="page">
            <wp:posOffset>0</wp:posOffset>
          </wp:positionH>
          <wp:positionV relativeFrom="page">
            <wp:posOffset>0</wp:posOffset>
          </wp:positionV>
          <wp:extent cx="7772400" cy="10058400"/>
          <wp:effectExtent t="0" r="0" b="0" l="0"/>
          <wp:wrapNone/>
          <wp:docPr id="14" name="HireBus Role Blueprint frame" descr="Your Role Blueprint page frame" title="HireBus Role Blueprin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0" cstate="none"/>
                  <a:srcRect/>
                  <a:stretch>
                    <a:fillRect/>
                  </a:stretch>
                </pic:blipFill>
                <pic:spPr bwMode="auto">
                  <a:xfrm>
                    <a:off x="0" y="0"/>
                    <a:ext cx="7772400" cy="10058400"/>
                  </a:xfrm>
                  <a:prstGeom prst="rect">
                    <a:avLst/>
                  </a:prstGeom>
                </pic:spPr>
              </pic:pic>
            </a:graphicData>
          </a:graphic>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Normal" w:default="1">
    <w:name w:val="Normal"/>
    <w:qFormat/>
  </w:style>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header" Target="header1.xml"/><Relationship Id="rId7" Type="http://schemas.openxmlformats.org/officeDocument/2006/relationships/theme" Target="theme/theme1.xml"/><Relationship Id="rId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Relationship Id="rId0" Type="http://schemas.openxmlformats.org/officeDocument/2006/relationships/image" Target="media/08b81b95bef320733cdc98c1631b0ac008b1bf6e.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Design-Build Firms Chief Financial Officer job description</dc:title>
  <dc:creator>HireBus</dc:creator>
  <dc:description>HireBus Role Blueprint: Chief Financial Officer job description template for Design-Build Firms.</dc:description>
  <cp:lastModifiedBy>Un-named</cp:lastModifiedBy>
  <cp:revision>1</cp:revision>
  <dcterms:created xsi:type="dcterms:W3CDTF">2026-10-22T21:00:52.414Z</dcterms:created>
  <dcterms:modified xsi:type="dcterms:W3CDTF">2026-10-22T21:00:52.414Z</dcterms:modified>
</cp:coreProperties>
</file>

<file path=docProps/custom.xml><?xml version="1.0" encoding="utf-8"?>
<Properties xmlns="http://schemas.openxmlformats.org/officeDocument/2006/custom-properties" xmlns:vt="http://schemas.openxmlformats.org/officeDocument/2006/docPropsVTypes"/>
</file>