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Design-Build Firms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Marketing Manager role is responsible for strategizing, developing, and executing innovative marketing initiatives for our design-build firm. The successful candidate will craft effective marketing strategies, strengthen our brand identity, and monitor lead generation efforts to drive business growth and support our overall company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marketing strategies that align with company goals.</w:t>
      </w:r>
    </w:p>
    <w:p>
      <w:pPr>
        <w:pStyle w:val="ListParagraph"/>
        <w:numPr>
          <w:ilvl w:val="0"/>
          <w:numId w:val="1"/>
        </w:numPr>
        <w:spacing w:after="60" w:line="300"/>
      </w:pPr>
      <w:r>
        <w:rPr>
          <w:rFonts w:ascii="Lexend" w:cs="Arial" w:eastAsia="Arial" w:hAnsi="Lexend"/>
          <w:color w:val="242730"/>
          <w:sz w:val="20"/>
          <w:szCs w:val="20"/>
        </w:rPr>
        <w:t xml:space="preserve">Oversee brand development and ensure brand consistency across all channels.</w:t>
      </w:r>
    </w:p>
    <w:p>
      <w:pPr>
        <w:pStyle w:val="ListParagraph"/>
        <w:numPr>
          <w:ilvl w:val="0"/>
          <w:numId w:val="1"/>
        </w:numPr>
        <w:spacing w:after="60" w:line="300"/>
      </w:pPr>
      <w:r>
        <w:rPr>
          <w:rFonts w:ascii="Lexend" w:cs="Arial" w:eastAsia="Arial" w:hAnsi="Lexend"/>
          <w:color w:val="242730"/>
          <w:sz w:val="20"/>
          <w:szCs w:val="20"/>
        </w:rPr>
        <w:t xml:space="preserve">Track, analyze, and report on lead generation and campaign performance.</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integrate marketing efforts with overall business activities.</w:t>
      </w:r>
    </w:p>
    <w:p>
      <w:pPr>
        <w:pStyle w:val="ListParagraph"/>
        <w:numPr>
          <w:ilvl w:val="0"/>
          <w:numId w:val="1"/>
        </w:numPr>
        <w:spacing w:after="60" w:line="300"/>
      </w:pPr>
      <w:r>
        <w:rPr>
          <w:rFonts w:ascii="Lexend" w:cs="Arial" w:eastAsia="Arial" w:hAnsi="Lexend"/>
          <w:color w:val="242730"/>
          <w:sz w:val="20"/>
          <w:szCs w:val="20"/>
        </w:rPr>
        <w:t xml:space="preserve">Manage marketing budgets and allocate resources effectively to maximize ROI.</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digital and traditional marketing campaigns and adjust tactics as needed.</w:t>
      </w:r>
    </w:p>
    <w:p>
      <w:pPr>
        <w:pStyle w:val="ListParagraph"/>
        <w:numPr>
          <w:ilvl w:val="0"/>
          <w:numId w:val="1"/>
        </w:numPr>
        <w:spacing w:after="60" w:line="300"/>
      </w:pPr>
      <w:r>
        <w:rPr>
          <w:rFonts w:ascii="Lexend" w:cs="Arial" w:eastAsia="Arial" w:hAnsi="Lexend"/>
          <w:color w:val="242730"/>
          <w:sz w:val="20"/>
          <w:szCs w:val="20"/>
        </w:rPr>
        <w:t xml:space="preserve">Conduct market research to identify trends, competitor activities, and customer needs.</w:t>
      </w:r>
    </w:p>
    <w:p>
      <w:pPr>
        <w:pStyle w:val="ListParagraph"/>
        <w:numPr>
          <w:ilvl w:val="0"/>
          <w:numId w:val="1"/>
        </w:numPr>
        <w:spacing w:after="60" w:line="300"/>
      </w:pPr>
      <w:r>
        <w:rPr>
          <w:rFonts w:ascii="Lexend" w:cs="Arial" w:eastAsia="Arial" w:hAnsi="Lexend"/>
          <w:color w:val="242730"/>
          <w:sz w:val="20"/>
          <w:szCs w:val="20"/>
        </w:rPr>
        <w:t xml:space="preserve">Engage with internal teams and external vendors to streamline marketing operations.</w:t>
      </w:r>
    </w:p>
    <w:p>
      <w:pPr>
        <w:pStyle w:val="ListParagraph"/>
        <w:numPr>
          <w:ilvl w:val="0"/>
          <w:numId w:val="1"/>
        </w:numPr>
        <w:spacing w:after="60" w:line="300"/>
      </w:pPr>
      <w:r>
        <w:rPr>
          <w:rFonts w:ascii="Lexend" w:cs="Arial" w:eastAsia="Arial" w:hAnsi="Lexend"/>
          <w:color w:val="242730"/>
          <w:sz w:val="20"/>
          <w:szCs w:val="20"/>
        </w:rPr>
        <w:t xml:space="preserve">Prepare reports and presentations on campaign performance and lead generation metrics.</w:t>
      </w:r>
    </w:p>
    <w:p>
      <w:pPr>
        <w:pStyle w:val="ListParagraph"/>
        <w:numPr>
          <w:ilvl w:val="0"/>
          <w:numId w:val="1"/>
        </w:numPr>
        <w:spacing w:after="60" w:line="300"/>
      </w:pPr>
      <w:r>
        <w:rPr>
          <w:rFonts w:ascii="Lexend" w:cs="Arial" w:eastAsia="Arial" w:hAnsi="Lexend"/>
          <w:color w:val="242730"/>
          <w:sz w:val="20"/>
          <w:szCs w:val="20"/>
        </w:rPr>
        <w:t xml:space="preserve">Maintain regular communication with sales teams to ensure alignment on target markets and initiatives.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Achieve at least 120 qualified leads per month.</w:t>
      </w:r>
    </w:p>
    <w:p>
      <w:pPr>
        <w:pStyle w:val="ListParagraph"/>
        <w:numPr>
          <w:ilvl w:val="0"/>
          <w:numId w:val="1"/>
        </w:numPr>
        <w:spacing w:after="60" w:line="300"/>
      </w:pPr>
      <w:r>
        <w:rPr>
          <w:rFonts w:ascii="Lexend" w:cs="Arial" w:eastAsia="Arial" w:hAnsi="Lexend"/>
          <w:color w:val="242730"/>
          <w:sz w:val="20"/>
          <w:szCs w:val="20"/>
        </w:rPr>
        <w:t xml:space="preserve">Conversion rate: Maintain a lead-to-customer conversion rate greater than 15%.</w:t>
      </w:r>
    </w:p>
    <w:p>
      <w:pPr>
        <w:pStyle w:val="ListParagraph"/>
        <w:numPr>
          <w:ilvl w:val="0"/>
          <w:numId w:val="1"/>
        </w:numPr>
        <w:spacing w:after="60" w:line="300"/>
      </w:pPr>
      <w:r>
        <w:rPr>
          <w:rFonts w:ascii="Lexend" w:cs="Arial" w:eastAsia="Arial" w:hAnsi="Lexend"/>
          <w:color w:val="242730"/>
          <w:sz w:val="20"/>
          <w:szCs w:val="20"/>
        </w:rPr>
        <w:t xml:space="preserve">Brand engagement: Increase social media engagement by a minimum of 20% within six months.</w:t>
      </w:r>
    </w:p>
    <w:p>
      <w:pPr>
        <w:pStyle w:val="ListParagraph"/>
        <w:numPr>
          <w:ilvl w:val="0"/>
          <w:numId w:val="1"/>
        </w:numPr>
        <w:spacing w:after="60" w:line="300"/>
      </w:pPr>
      <w:r>
        <w:rPr>
          <w:rFonts w:ascii="Lexend" w:cs="Arial" w:eastAsia="Arial" w:hAnsi="Lexend"/>
          <w:color w:val="242730"/>
          <w:sz w:val="20"/>
          <w:szCs w:val="20"/>
        </w:rPr>
        <w:t xml:space="preserve">Campaign ROI: Secure a minimum return on investment (ROI) of 120% per campaign.</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communications, or a related field.</w:t>
      </w:r>
    </w:p>
    <w:p>
      <w:pPr>
        <w:pStyle w:val="ListParagraph"/>
        <w:numPr>
          <w:ilvl w:val="0"/>
          <w:numId w:val="1"/>
        </w:numPr>
        <w:spacing w:after="60" w:line="300"/>
      </w:pPr>
      <w:r>
        <w:rPr>
          <w:rFonts w:ascii="Lexend" w:cs="Arial" w:eastAsia="Arial" w:hAnsi="Lexend"/>
          <w:color w:val="242730"/>
          <w:sz w:val="20"/>
          <w:szCs w:val="20"/>
        </w:rPr>
        <w:t xml:space="preserve">A minimum of 3 years of experience in marketing, with at least 1 year in a managerial role.</w:t>
      </w:r>
    </w:p>
    <w:p>
      <w:pPr>
        <w:pStyle w:val="ListParagraph"/>
        <w:numPr>
          <w:ilvl w:val="0"/>
          <w:numId w:val="1"/>
        </w:numPr>
        <w:spacing w:after="60" w:line="300"/>
      </w:pPr>
      <w:r>
        <w:rPr>
          <w:rFonts w:ascii="Lexend" w:cs="Arial" w:eastAsia="Arial" w:hAnsi="Lexend"/>
          <w:color w:val="242730"/>
          <w:sz w:val="20"/>
          <w:szCs w:val="20"/>
        </w:rPr>
        <w:t xml:space="preserve">Proficient in digital marketing tools, analytics platforms, and CRM systems.</w:t>
      </w:r>
    </w:p>
    <w:p>
      <w:pPr>
        <w:pStyle w:val="ListParagraph"/>
        <w:numPr>
          <w:ilvl w:val="0"/>
          <w:numId w:val="1"/>
        </w:numPr>
        <w:spacing w:after="60" w:line="300"/>
      </w:pPr>
      <w:r>
        <w:rPr>
          <w:rFonts w:ascii="Lexend" w:cs="Arial" w:eastAsia="Arial" w:hAnsi="Lexend"/>
          <w:color w:val="242730"/>
          <w:sz w:val="20"/>
          <w:szCs w:val="20"/>
        </w:rPr>
        <w:t xml:space="preserve">Strong strategic, analytical, and creative problem-solving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design-build or home services industries.</w:t>
      </w:r>
    </w:p>
    <w:p>
      <w:pPr>
        <w:pStyle w:val="ListParagraph"/>
        <w:numPr>
          <w:ilvl w:val="0"/>
          <w:numId w:val="1"/>
        </w:numPr>
        <w:spacing w:after="60" w:line="300"/>
      </w:pPr>
      <w:r>
        <w:rPr>
          <w:rFonts w:ascii="Lexend" w:cs="Arial" w:eastAsia="Arial" w:hAnsi="Lexend"/>
          <w:color w:val="242730"/>
          <w:sz w:val="20"/>
          <w:szCs w:val="20"/>
        </w:rPr>
        <w:t xml:space="preserve">Demonstrated history of driving successful marketing campaigns in competitive markets.</w:t>
      </w:r>
    </w:p>
    <w:p>
      <w:pPr>
        <w:pStyle w:val="ListParagraph"/>
        <w:numPr>
          <w:ilvl w:val="0"/>
          <w:numId w:val="1"/>
        </w:numPr>
        <w:spacing w:after="60" w:line="300"/>
      </w:pPr>
      <w:r>
        <w:rPr>
          <w:rFonts w:ascii="Lexend" w:cs="Arial" w:eastAsia="Arial" w:hAnsi="Lexend"/>
          <w:color w:val="242730"/>
          <w:sz w:val="20"/>
          <w:szCs w:val="20"/>
        </w:rPr>
        <w:t xml:space="preserve">Familiarity with construction, architecture, or real estate marketing dynamics.</w:t>
      </w:r>
    </w:p>
    <w:p>
      <w:pPr>
        <w:pStyle w:val="ListParagraph"/>
        <w:numPr>
          <w:ilvl w:val="0"/>
          <w:numId w:val="1"/>
        </w:numPr>
        <w:spacing w:after="60" w:line="300"/>
      </w:pPr>
      <w:r>
        <w:rPr>
          <w:rFonts w:ascii="Lexend" w:cs="Arial" w:eastAsia="Arial" w:hAnsi="Lexend"/>
          <w:color w:val="242730"/>
          <w:sz w:val="20"/>
          <w:szCs w:val="20"/>
        </w:rPr>
        <w:t xml:space="preserve">Proven track record of achieving or exceeding lead generation targets.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typical office environment.</w:t>
      </w:r>
    </w:p>
    <w:p>
      <w:pPr>
        <w:pStyle w:val="ListParagraph"/>
        <w:numPr>
          <w:ilvl w:val="0"/>
          <w:numId w:val="1"/>
        </w:numPr>
        <w:spacing w:after="60" w:line="300"/>
      </w:pPr>
      <w:r>
        <w:rPr>
          <w:rFonts w:ascii="Lexend" w:cs="Arial" w:eastAsia="Arial" w:hAnsi="Lexend"/>
          <w:color w:val="242730"/>
          <w:sz w:val="20"/>
          <w:szCs w:val="20"/>
        </w:rPr>
        <w:t xml:space="preserve">Occasional travel to industry events, trade shows, and client site visits may be required.</w:t>
      </w:r>
    </w:p>
    <w:p>
      <w:pPr>
        <w:pStyle w:val="ListParagraph"/>
        <w:numPr>
          <w:ilvl w:val="0"/>
          <w:numId w:val="1"/>
        </w:numPr>
        <w:spacing w:after="60" w:line="300"/>
      </w:pPr>
      <w:r>
        <w:rPr>
          <w:rFonts w:ascii="Lexend" w:cs="Arial" w:eastAsia="Arial" w:hAnsi="Lexend"/>
          <w:color w:val="242730"/>
          <w:sz w:val="20"/>
          <w:szCs w:val="20"/>
        </w:rPr>
        <w:t xml:space="preserve">No significant physical demands noted aside from standard office-related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or weekend work during major campaigns or events.</w:t>
      </w:r>
    </w:p>
    <w:p>
      <w:pPr>
        <w:pStyle w:val="ListParagraph"/>
        <w:numPr>
          <w:ilvl w:val="0"/>
          <w:numId w:val="1"/>
        </w:numPr>
        <w:spacing w:after="60" w:line="300"/>
      </w:pPr>
      <w:r>
        <w:rPr>
          <w:rFonts w:ascii="Lexend" w:cs="Arial" w:eastAsia="Arial" w:hAnsi="Lexend"/>
          <w:color w:val="242730"/>
          <w:sz w:val="20"/>
          <w:szCs w:val="20"/>
        </w:rPr>
        <w:t xml:space="preserve">Minimal on-call duties related to urgent campaign updates or client communications.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both in-person and remote working options.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per annum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tied to lead generation and campaign success.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Participation in a 401k retirement savings plan with company matching.</w:t>
      </w:r>
    </w:p>
    <w:p>
      <w:pPr>
        <w:pStyle w:val="ListParagraph"/>
        <w:numPr>
          <w:ilvl w:val="0"/>
          <w:numId w:val="1"/>
        </w:numPr>
        <w:spacing w:after="60" w:line="300"/>
      </w:pPr>
      <w:r>
        <w:rPr>
          <w:rFonts w:ascii="Lexend" w:cs="Arial" w:eastAsia="Arial" w:hAnsi="Lexend"/>
          <w:color w:val="242730"/>
          <w:sz w:val="20"/>
          <w:szCs w:val="20"/>
        </w:rPr>
        <w:t xml:space="preserve">Other fringe benefits may include professional development opportunities and flexible scheduling.</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champion innovation, growth, and a collaborative spirit. We foster an environment where every team member is encouraged to contribute ideas, develop professionally, and celebrate successes together. Our commitment to excellence and customer satisfaction drives us to continuously enhance our brand and deliver exceptional service within the design-build industry. Join us if you are ready to level up your career and make an impact in a supportive and forward-thinking company.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hirebus.com/job-descriptions/design-build-firms/marketing-manager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Design-Build Firms Marketing Manager job description</dc:title>
  <dc:creator>HireBus</dc:creator>
  <dc:description>HireBus Role Blueprint: Marketing Manager job description template for Design-Build Firms.</dc:description>
  <cp:lastModifiedBy>Un-named</cp:lastModifiedBy>
  <cp:revision>1</cp:revision>
  <dcterms:created xsi:type="dcterms:W3CDTF">2026-10-22T21:00:52.314Z</dcterms:created>
  <dcterms:modified xsi:type="dcterms:W3CDTF">2026-10-22T21:00:52.314Z</dcterms:modified>
</cp:coreProperties>
</file>

<file path=docProps/custom.xml><?xml version="1.0" encoding="utf-8"?>
<Properties xmlns="http://schemas.openxmlformats.org/officeDocument/2006/custom-properties" xmlns:vt="http://schemas.openxmlformats.org/officeDocument/2006/docPropsVTypes"/>
</file>