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Drywall &amp; Plaster - Bookkeeper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Financial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managing the organization's financial transactions including processing transactions, reconciling accounts, and overseeing accounts payable and receivable to maintain fiscal integrity within the drywall and plaster home services industry. Plays a critical role in supporting operational efficiency and ensuring that all financial records are accurate, timely, and compliant with company policies.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Process daily financial transactions including invoices, payments, and receipts accurately.</w:t>
      </w:r>
    </w:p>
    <w:p>
      <w:pPr>
        <w:pStyle w:val="ListParagraph"/>
        <w:numPr>
          <w:ilvl w:val="0"/>
          <w:numId w:val="1"/>
        </w:numPr>
        <w:spacing w:after="60" w:line="300"/>
      </w:pPr>
      <w:r>
        <w:rPr>
          <w:rFonts w:ascii="Lexend" w:cs="Arial" w:eastAsia="Arial" w:hAnsi="Lexend"/>
          <w:color w:val="242730"/>
          <w:sz w:val="20"/>
          <w:szCs w:val="20"/>
        </w:rPr>
        <w:t xml:space="preserve">Reconcile bank accounts and prepare periodic financial reports.</w:t>
      </w:r>
    </w:p>
    <w:p>
      <w:pPr>
        <w:pStyle w:val="ListParagraph"/>
        <w:numPr>
          <w:ilvl w:val="0"/>
          <w:numId w:val="1"/>
        </w:numPr>
        <w:spacing w:after="60" w:line="300"/>
      </w:pPr>
      <w:r>
        <w:rPr>
          <w:rFonts w:ascii="Lexend" w:cs="Arial" w:eastAsia="Arial" w:hAnsi="Lexend"/>
          <w:color w:val="242730"/>
          <w:sz w:val="20"/>
          <w:szCs w:val="20"/>
        </w:rPr>
        <w:t xml:space="preserve">Manage accounts payable (AP) and accounts receivable (AR) with timely processing of vendor invoices and customer billing.</w:t>
      </w:r>
    </w:p>
    <w:p>
      <w:pPr>
        <w:pStyle w:val="ListParagraph"/>
        <w:numPr>
          <w:ilvl w:val="0"/>
          <w:numId w:val="1"/>
        </w:numPr>
        <w:spacing w:after="60" w:line="300"/>
      </w:pPr>
      <w:r>
        <w:rPr>
          <w:rFonts w:ascii="Lexend" w:cs="Arial" w:eastAsia="Arial" w:hAnsi="Lexend"/>
          <w:color w:val="242730"/>
          <w:sz w:val="20"/>
          <w:szCs w:val="20"/>
        </w:rPr>
        <w:t xml:space="preserve">Maintain organized financial records and documentation.</w:t>
      </w:r>
    </w:p>
    <w:p>
      <w:pPr>
        <w:pStyle w:val="ListParagraph"/>
        <w:numPr>
          <w:ilvl w:val="0"/>
          <w:numId w:val="1"/>
        </w:numPr>
        <w:spacing w:after="60" w:line="300"/>
      </w:pPr>
      <w:r>
        <w:rPr>
          <w:rFonts w:ascii="Lexend" w:cs="Arial" w:eastAsia="Arial" w:hAnsi="Lexend"/>
          <w:color w:val="242730"/>
          <w:sz w:val="20"/>
          <w:szCs w:val="20"/>
        </w:rPr>
        <w:t xml:space="preserve">Assist in preparing for audits by ensuring all records meet regulatory standards.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Enter and update financial transactions in the accounting system.</w:t>
      </w:r>
    </w:p>
    <w:p>
      <w:pPr>
        <w:pStyle w:val="ListParagraph"/>
        <w:numPr>
          <w:ilvl w:val="0"/>
          <w:numId w:val="1"/>
        </w:numPr>
        <w:spacing w:after="60" w:line="300"/>
      </w:pPr>
      <w:r>
        <w:rPr>
          <w:rFonts w:ascii="Lexend" w:cs="Arial" w:eastAsia="Arial" w:hAnsi="Lexend"/>
          <w:color w:val="242730"/>
          <w:sz w:val="20"/>
          <w:szCs w:val="20"/>
        </w:rPr>
        <w:t xml:space="preserve">Review and verify invoices and payment requests from vendors and customers.</w:t>
      </w:r>
    </w:p>
    <w:p>
      <w:pPr>
        <w:pStyle w:val="ListParagraph"/>
        <w:numPr>
          <w:ilvl w:val="0"/>
          <w:numId w:val="1"/>
        </w:numPr>
        <w:spacing w:after="60" w:line="300"/>
      </w:pPr>
      <w:r>
        <w:rPr>
          <w:rFonts w:ascii="Lexend" w:cs="Arial" w:eastAsia="Arial" w:hAnsi="Lexend"/>
          <w:color w:val="242730"/>
          <w:sz w:val="20"/>
          <w:szCs w:val="20"/>
        </w:rPr>
        <w:t xml:space="preserve">Follow up on outstanding receivables to ensure timely collections.</w:t>
      </w:r>
    </w:p>
    <w:p>
      <w:pPr>
        <w:pStyle w:val="ListParagraph"/>
        <w:numPr>
          <w:ilvl w:val="0"/>
          <w:numId w:val="1"/>
        </w:numPr>
        <w:spacing w:after="60" w:line="300"/>
      </w:pPr>
      <w:r>
        <w:rPr>
          <w:rFonts w:ascii="Lexend" w:cs="Arial" w:eastAsia="Arial" w:hAnsi="Lexend"/>
          <w:color w:val="242730"/>
          <w:sz w:val="20"/>
          <w:szCs w:val="20"/>
        </w:rPr>
        <w:t xml:space="preserve">Perform daily reconciliation of bank accounts and cash records.</w:t>
      </w:r>
    </w:p>
    <w:p>
      <w:pPr>
        <w:pStyle w:val="ListParagraph"/>
        <w:numPr>
          <w:ilvl w:val="0"/>
          <w:numId w:val="1"/>
        </w:numPr>
        <w:spacing w:after="60" w:line="300"/>
      </w:pPr>
      <w:r>
        <w:rPr>
          <w:rFonts w:ascii="Lexend" w:cs="Arial" w:eastAsia="Arial" w:hAnsi="Lexend"/>
          <w:color w:val="242730"/>
          <w:sz w:val="20"/>
          <w:szCs w:val="20"/>
        </w:rPr>
        <w:t xml:space="preserve">Communicate with the operations team to resolve any discrepancies in financial records.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Transaction Accuracy Rate: 99% accuracy in processing financial transactions.</w:t>
      </w:r>
    </w:p>
    <w:p>
      <w:pPr>
        <w:pStyle w:val="ListParagraph"/>
        <w:numPr>
          <w:ilvl w:val="0"/>
          <w:numId w:val="1"/>
        </w:numPr>
        <w:spacing w:after="60" w:line="300"/>
      </w:pPr>
      <w:r>
        <w:rPr>
          <w:rFonts w:ascii="Lexend" w:cs="Arial" w:eastAsia="Arial" w:hAnsi="Lexend"/>
          <w:color w:val="242730"/>
          <w:sz w:val="20"/>
          <w:szCs w:val="20"/>
        </w:rPr>
        <w:t xml:space="preserve">Accounts Reconciliation Completion: 100% reconciliation of accounts by month-end.</w:t>
      </w:r>
    </w:p>
    <w:p>
      <w:pPr>
        <w:pStyle w:val="ListParagraph"/>
        <w:numPr>
          <w:ilvl w:val="0"/>
          <w:numId w:val="1"/>
        </w:numPr>
        <w:spacing w:after="60" w:line="300"/>
      </w:pPr>
      <w:r>
        <w:rPr>
          <w:rFonts w:ascii="Lexend" w:cs="Arial" w:eastAsia="Arial" w:hAnsi="Lexend"/>
          <w:color w:val="242730"/>
          <w:sz w:val="20"/>
          <w:szCs w:val="20"/>
        </w:rPr>
        <w:t xml:space="preserve">Invoice Processing Time: Average processing time under 48 hours.</w:t>
      </w:r>
    </w:p>
    <w:p>
      <w:pPr>
        <w:pStyle w:val="ListParagraph"/>
        <w:numPr>
          <w:ilvl w:val="0"/>
          <w:numId w:val="1"/>
        </w:numPr>
        <w:spacing w:after="60" w:line="300"/>
      </w:pPr>
      <w:r>
        <w:rPr>
          <w:rFonts w:ascii="Lexend" w:cs="Arial" w:eastAsia="Arial" w:hAnsi="Lexend"/>
          <w:color w:val="242730"/>
          <w:sz w:val="20"/>
          <w:szCs w:val="20"/>
        </w:rPr>
        <w:t xml:space="preserve">AR Collection Efficiency: Achieve a receivables turnover ratio of 85% on a quarterly basis.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Associate’s or Bachelor’s degree in Accounting, Finance, or related field.</w:t>
      </w:r>
    </w:p>
    <w:p>
      <w:pPr>
        <w:pStyle w:val="ListParagraph"/>
        <w:numPr>
          <w:ilvl w:val="0"/>
          <w:numId w:val="1"/>
        </w:numPr>
        <w:spacing w:after="60" w:line="300"/>
      </w:pPr>
      <w:r>
        <w:rPr>
          <w:rFonts w:ascii="Lexend" w:cs="Arial" w:eastAsia="Arial" w:hAnsi="Lexend"/>
          <w:color w:val="242730"/>
          <w:sz w:val="20"/>
          <w:szCs w:val="20"/>
        </w:rPr>
        <w:t xml:space="preserve">Minimum of 2 years of bookkeeping or accounting experience.</w:t>
      </w:r>
    </w:p>
    <w:p>
      <w:pPr>
        <w:pStyle w:val="ListParagraph"/>
        <w:numPr>
          <w:ilvl w:val="0"/>
          <w:numId w:val="1"/>
        </w:numPr>
        <w:spacing w:after="60" w:line="300"/>
      </w:pPr>
      <w:r>
        <w:rPr>
          <w:rFonts w:ascii="Lexend" w:cs="Arial" w:eastAsia="Arial" w:hAnsi="Lexend"/>
          <w:color w:val="242730"/>
          <w:sz w:val="20"/>
          <w:szCs w:val="20"/>
        </w:rPr>
        <w:t xml:space="preserve">Proficiency in accounting software and Microsoft Office Suite.</w:t>
      </w:r>
    </w:p>
    <w:p>
      <w:pPr>
        <w:pStyle w:val="ListParagraph"/>
        <w:numPr>
          <w:ilvl w:val="0"/>
          <w:numId w:val="1"/>
        </w:numPr>
        <w:spacing w:after="60" w:line="300"/>
      </w:pPr>
      <w:r>
        <w:rPr>
          <w:rFonts w:ascii="Lexend" w:cs="Arial" w:eastAsia="Arial" w:hAnsi="Lexend"/>
          <w:color w:val="242730"/>
          <w:sz w:val="20"/>
          <w:szCs w:val="20"/>
        </w:rPr>
        <w:t xml:space="preserve">Strong attention to detail and excellent organizational skills.</w:t>
      </w:r>
    </w:p>
    <w:p>
      <w:pPr>
        <w:pStyle w:val="ListParagraph"/>
        <w:numPr>
          <w:ilvl w:val="0"/>
          <w:numId w:val="1"/>
        </w:numPr>
        <w:spacing w:after="60" w:line="300"/>
      </w:pPr>
      <w:r>
        <w:rPr>
          <w:rFonts w:ascii="Lexend" w:cs="Arial" w:eastAsia="Arial" w:hAnsi="Lexend"/>
          <w:color w:val="242730"/>
          <w:sz w:val="20"/>
          <w:szCs w:val="20"/>
        </w:rPr>
        <w:t xml:space="preserve">Excellent communication and basic analytical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within the drywall or plaster home services industry.</w:t>
      </w:r>
    </w:p>
    <w:p>
      <w:pPr>
        <w:pStyle w:val="ListParagraph"/>
        <w:numPr>
          <w:ilvl w:val="0"/>
          <w:numId w:val="1"/>
        </w:numPr>
        <w:spacing w:after="60" w:line="300"/>
      </w:pPr>
      <w:r>
        <w:rPr>
          <w:rFonts w:ascii="Lexend" w:cs="Arial" w:eastAsia="Arial" w:hAnsi="Lexend"/>
          <w:color w:val="242730"/>
          <w:sz w:val="20"/>
          <w:szCs w:val="20"/>
        </w:rPr>
        <w:t xml:space="preserve">Familiarity with QuickBooks or similar accounting software.</w:t>
      </w:r>
    </w:p>
    <w:p>
      <w:pPr>
        <w:pStyle w:val="ListParagraph"/>
        <w:numPr>
          <w:ilvl w:val="0"/>
          <w:numId w:val="1"/>
        </w:numPr>
        <w:spacing w:after="60" w:line="300"/>
      </w:pPr>
      <w:r>
        <w:rPr>
          <w:rFonts w:ascii="Lexend" w:cs="Arial" w:eastAsia="Arial" w:hAnsi="Lexend"/>
          <w:color w:val="242730"/>
          <w:sz w:val="20"/>
          <w:szCs w:val="20"/>
        </w:rPr>
        <w:t xml:space="preserve">History of ensuring compliance with industry-specific financial regulations.</w:t>
      </w:r>
    </w:p>
    <w:p>
      <w:pPr>
        <w:pStyle w:val="ListParagraph"/>
        <w:numPr>
          <w:ilvl w:val="0"/>
          <w:numId w:val="1"/>
        </w:numPr>
        <w:spacing w:after="60" w:line="300"/>
      </w:pPr>
      <w:r>
        <w:rPr>
          <w:rFonts w:ascii="Lexend" w:cs="Arial" w:eastAsia="Arial" w:hAnsi="Lexend"/>
          <w:color w:val="242730"/>
          <w:sz w:val="20"/>
          <w:szCs w:val="20"/>
        </w:rPr>
        <w:t xml:space="preserve">Experience in handling AP/AR in a fast-paced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 while working on a computer.</w:t>
      </w:r>
    </w:p>
    <w:p>
      <w:pPr>
        <w:pStyle w:val="ListParagraph"/>
        <w:numPr>
          <w:ilvl w:val="0"/>
          <w:numId w:val="1"/>
        </w:numPr>
        <w:spacing w:after="60" w:line="300"/>
      </w:pPr>
      <w:r>
        <w:rPr>
          <w:rFonts w:ascii="Lexend" w:cs="Arial" w:eastAsia="Arial" w:hAnsi="Lexend"/>
          <w:color w:val="242730"/>
          <w:sz w:val="20"/>
          <w:szCs w:val="20"/>
        </w:rPr>
        <w:t xml:space="preserve">Occasionally required to lift and move files or documents up to 20 lbs.</w:t>
      </w:r>
    </w:p>
    <w:p>
      <w:pPr>
        <w:pStyle w:val="ListParagraph"/>
        <w:numPr>
          <w:ilvl w:val="0"/>
          <w:numId w:val="1"/>
        </w:numPr>
        <w:spacing w:after="60" w:line="300"/>
      </w:pPr>
      <w:r>
        <w:rPr>
          <w:rFonts w:ascii="Lexend" w:cs="Arial" w:eastAsia="Arial" w:hAnsi="Lexend"/>
          <w:color w:val="242730"/>
          <w:sz w:val="20"/>
          <w:szCs w:val="20"/>
        </w:rPr>
        <w:t xml:space="preserve">Work environment primarily in an office setting with minimal exposure to adverse conditions.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(Monday-Friday, 8 AM to 5 PM).</w:t>
      </w:r>
    </w:p>
    <w:p>
      <w:pPr>
        <w:pStyle w:val="ListParagraph"/>
        <w:numPr>
          <w:ilvl w:val="0"/>
          <w:numId w:val="1"/>
        </w:numPr>
        <w:spacing w:after="60" w:line="300"/>
      </w:pPr>
      <w:r>
        <w:rPr>
          <w:rFonts w:ascii="Lexend" w:cs="Arial" w:eastAsia="Arial" w:hAnsi="Lexend"/>
          <w:color w:val="242730"/>
          <w:sz w:val="20"/>
          <w:szCs w:val="20"/>
        </w:rPr>
        <w:t xml:space="preserve">Minimal travel required.</w:t>
      </w:r>
    </w:p>
    <w:p>
      <w:pPr>
        <w:pStyle w:val="ListParagraph"/>
        <w:numPr>
          <w:ilvl w:val="0"/>
          <w:numId w:val="1"/>
        </w:numPr>
        <w:spacing w:after="60" w:line="300"/>
      </w:pPr>
      <w:r>
        <w:rPr>
          <w:rFonts w:ascii="Lexend" w:cs="Arial" w:eastAsia="Arial" w:hAnsi="Lexend"/>
          <w:color w:val="242730"/>
          <w:sz w:val="20"/>
          <w:szCs w:val="20"/>
        </w:rPr>
        <w:t xml:space="preserve">Occasional overtime during month-end or audit periods.</w:t>
      </w:r>
    </w:p>
    <w:p>
      <w:pPr>
        <w:pStyle w:val="ListParagraph"/>
        <w:numPr>
          <w:ilvl w:val="0"/>
          <w:numId w:val="1"/>
        </w:numPr>
        <w:spacing w:after="60" w:line="300"/>
      </w:pPr>
      <w:r>
        <w:rPr>
          <w:rFonts w:ascii="Lexend" w:cs="Arial" w:eastAsia="Arial" w:hAnsi="Lexend"/>
          <w:color w:val="242730"/>
          <w:sz w:val="20"/>
          <w:szCs w:val="20"/>
        </w:rPr>
        <w:t xml:space="preserve">Occasional on-call duties for time-sensitive financial issues.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$45,000 - $55,000 USD per annum based on experience.</w:t>
      </w:r>
    </w:p>
    <w:p>
      <w:pPr>
        <w:pStyle w:val="ListParagraph"/>
        <w:numPr>
          <w:ilvl w:val="0"/>
          <w:numId w:val="1"/>
        </w:numPr>
        <w:spacing w:after="60" w:line="300"/>
      </w:pPr>
      <w:r>
        <w:rPr>
          <w:rFonts w:ascii="Lexend" w:cs="Arial" w:eastAsia="Arial" w:hAnsi="Lexend"/>
          <w:color w:val="242730"/>
          <w:sz w:val="20"/>
          <w:szCs w:val="20"/>
        </w:rPr>
        <w:t xml:space="preserve">Eligible for performance-based bonuses.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401(k)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dynamic company committed to growth, innovation, and excellence.</w:t>
      </w:r>
    </w:p>
    <w:p>
      <w:pPr>
        <w:pStyle w:val="ListParagraph"/>
        <w:numPr>
          <w:ilvl w:val="0"/>
          <w:numId w:val="1"/>
        </w:numPr>
        <w:spacing w:after="60" w:line="300"/>
      </w:pPr>
      <w:r>
        <w:rPr>
          <w:rFonts w:ascii="Lexend" w:cs="Arial" w:eastAsia="Arial" w:hAnsi="Lexend"/>
          <w:color w:val="242730"/>
          <w:sz w:val="20"/>
          <w:szCs w:val="20"/>
        </w:rPr>
        <w:t xml:space="preserve">Our team is dedicated to fostering an inclusive and supportive work environment where every employee is encouraged to excel and contribute to our collective success.</w:t>
      </w:r>
    </w:p>
    <w:p>
      <w:pPr>
        <w:pStyle w:val="ListParagraph"/>
        <w:numPr>
          <w:ilvl w:val="0"/>
          <w:numId w:val="1"/>
        </w:numPr>
        <w:spacing w:after="60" w:line="300"/>
      </w:pPr>
      <w:r>
        <w:rPr>
          <w:rFonts w:ascii="Lexend" w:cs="Arial" w:eastAsia="Arial" w:hAnsi="Lexend"/>
          <w:color w:val="242730"/>
          <w:sz w:val="20"/>
          <w:szCs w:val="20"/>
        </w:rPr>
        <w:t xml:space="preserve">We believe in investing in our employees’ professional development and celebrating accomplishments at every level.</w:t>
      </w:r>
    </w:p>
    <w:p>
      <w:pPr>
        <w:pStyle w:val="ListParagraph"/>
        <w:numPr>
          <w:ilvl w:val="0"/>
          <w:numId w:val="1"/>
        </w:numPr>
        <w:spacing w:after="60" w:line="300"/>
      </w:pPr>
      <w:r>
        <w:rPr>
          <w:rFonts w:ascii="Lexend" w:cs="Arial" w:eastAsia="Arial" w:hAnsi="Lexend"/>
          <w:color w:val="242730"/>
          <w:sz w:val="20"/>
          <w:szCs w:val="20"/>
        </w:rPr>
        <w:t xml:space="preserve">Join us to grow your skills in a collaborative and forward-thinking atmosphere.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hirebus.com/job-descriptions/drywall-and-plaster/bookkeeper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1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Drywall &amp; Plaster Bookkeeper job description</dc:title>
  <dc:creator>HireBus</dc:creator>
  <dc:description>HireBus Role Blueprint: Bookkeeper job description template for Drywall &amp; Plaster.</dc:description>
  <cp:lastModifiedBy>Un-named</cp:lastModifiedBy>
  <cp:revision>1</cp:revision>
  <dcterms:created xsi:type="dcterms:W3CDTF">2026-10-22T20:58:09.187Z</dcterms:created>
  <dcterms:modified xsi:type="dcterms:W3CDTF">2026-10-22T20:58:09.187Z</dcterms:modified>
</cp:coreProperties>
</file>

<file path=docProps/custom.xml><?xml version="1.0" encoding="utf-8"?>
<Properties xmlns="http://schemas.openxmlformats.org/officeDocument/2006/custom-properties" xmlns:vt="http://schemas.openxmlformats.org/officeDocument/2006/docPropsVTypes"/>
</file>