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 Electrical is responsible for developing and executing comprehensive marketing strategies that build brand image, drive customer engagement, and track campaign performance. This role is pivotal in promoting our electrical home services, ensuring a strong market presence and contributing to overall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integrated marketing campaigns to boost brand visibility and customer acquisition.</w:t>
      </w:r>
    </w:p>
    <w:p>
      <w:pPr>
        <w:pStyle w:val="ListParagraph"/>
        <w:numPr>
          <w:ilvl w:val="0"/>
          <w:numId w:val="1"/>
        </w:numPr>
        <w:spacing w:after="60" w:line="300"/>
      </w:pPr>
      <w:r>
        <w:rPr>
          <w:rFonts w:ascii="Lexend" w:cs="Arial" w:eastAsia="Arial" w:hAnsi="Lexend"/>
          <w:color w:val="242730"/>
          <w:sz w:val="20"/>
          <w:szCs w:val="20"/>
        </w:rPr>
        <w:t xml:space="preserve">Create and refine marketing strategies that align with company goals and the unique needs of the electrical home services industry.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consistent brand messaging across all channels.</w:t>
      </w:r>
    </w:p>
    <w:p>
      <w:pPr>
        <w:pStyle w:val="ListParagraph"/>
        <w:numPr>
          <w:ilvl w:val="0"/>
          <w:numId w:val="1"/>
        </w:numPr>
        <w:spacing w:after="60" w:line="300"/>
      </w:pPr>
      <w:r>
        <w:rPr>
          <w:rFonts w:ascii="Lexend" w:cs="Arial" w:eastAsia="Arial" w:hAnsi="Lexend"/>
          <w:color w:val="242730"/>
          <w:sz w:val="20"/>
          <w:szCs w:val="20"/>
        </w:rPr>
        <w:t xml:space="preserve">Monitor campaign performance through analytics and adjust strategies for improved outcomes.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daily marketing operations including social media engagement, content creation, and digital advertising.</w:t>
      </w:r>
    </w:p>
    <w:p>
      <w:pPr>
        <w:pStyle w:val="ListParagraph"/>
        <w:numPr>
          <w:ilvl w:val="0"/>
          <w:numId w:val="1"/>
        </w:numPr>
        <w:spacing w:after="60" w:line="300"/>
      </w:pPr>
      <w:r>
        <w:rPr>
          <w:rFonts w:ascii="Lexend" w:cs="Arial" w:eastAsia="Arial" w:hAnsi="Lexend"/>
          <w:color w:val="242730"/>
          <w:sz w:val="20"/>
          <w:szCs w:val="20"/>
        </w:rPr>
        <w:t xml:space="preserve">Track and analyze marketing campaign metrics to optimize performance and ROI.</w:t>
      </w:r>
    </w:p>
    <w:p>
      <w:pPr>
        <w:pStyle w:val="ListParagraph"/>
        <w:numPr>
          <w:ilvl w:val="0"/>
          <w:numId w:val="1"/>
        </w:numPr>
        <w:spacing w:after="60" w:line="300"/>
      </w:pPr>
      <w:r>
        <w:rPr>
          <w:rFonts w:ascii="Lexend" w:cs="Arial" w:eastAsia="Arial" w:hAnsi="Lexend"/>
          <w:color w:val="242730"/>
          <w:sz w:val="20"/>
          <w:szCs w:val="20"/>
        </w:rPr>
        <w:t xml:space="preserve">Coordinate with service teams to ensure marketing efforts accurately reflect service offerings and customer experiences.</w:t>
      </w:r>
    </w:p>
    <w:p>
      <w:pPr>
        <w:pStyle w:val="ListParagraph"/>
        <w:numPr>
          <w:ilvl w:val="0"/>
          <w:numId w:val="1"/>
        </w:numPr>
        <w:spacing w:after="60" w:line="300"/>
      </w:pPr>
      <w:r>
        <w:rPr>
          <w:rFonts w:ascii="Lexend" w:cs="Arial" w:eastAsia="Arial" w:hAnsi="Lexend"/>
          <w:color w:val="242730"/>
          <w:sz w:val="20"/>
          <w:szCs w:val="20"/>
        </w:rPr>
        <w:t xml:space="preserve">Communicate with external vendors and partners to secure cost-effective advertising and promotional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 minimum of 150 qualified leads per month.</w:t>
      </w:r>
    </w:p>
    <w:p>
      <w:pPr>
        <w:pStyle w:val="ListParagraph"/>
        <w:numPr>
          <w:ilvl w:val="0"/>
          <w:numId w:val="1"/>
        </w:numPr>
        <w:spacing w:after="60" w:line="300"/>
      </w:pPr>
      <w:r>
        <w:rPr>
          <w:rFonts w:ascii="Lexend" w:cs="Arial" w:eastAsia="Arial" w:hAnsi="Lexend"/>
          <w:color w:val="242730"/>
          <w:sz w:val="20"/>
          <w:szCs w:val="20"/>
        </w:rPr>
        <w:t xml:space="preserve">Campaign Conversion Rate: Maintain a conversion rate of at least 10%.</w:t>
      </w:r>
    </w:p>
    <w:p>
      <w:pPr>
        <w:pStyle w:val="ListParagraph"/>
        <w:numPr>
          <w:ilvl w:val="0"/>
          <w:numId w:val="1"/>
        </w:numPr>
        <w:spacing w:after="60" w:line="300"/>
      </w:pPr>
      <w:r>
        <w:rPr>
          <w:rFonts w:ascii="Lexend" w:cs="Arial" w:eastAsia="Arial" w:hAnsi="Lexend"/>
          <w:color w:val="242730"/>
          <w:sz w:val="20"/>
          <w:szCs w:val="20"/>
        </w:rPr>
        <w:t xml:space="preserve">Customer Engagement: Achieve an average customer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Branding Impact: Increase brand recognition metrics by 15% each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marketing experience in a B2C or home services environment.</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social media platforms, and campaign analytics.</w:t>
      </w:r>
    </w:p>
    <w:p>
      <w:pPr>
        <w:pStyle w:val="ListParagraph"/>
        <w:numPr>
          <w:ilvl w:val="0"/>
          <w:numId w:val="1"/>
        </w:numPr>
        <w:spacing w:after="60" w:line="300"/>
      </w:pPr>
      <w:r>
        <w:rPr>
          <w:rFonts w:ascii="Lexend" w:cs="Arial" w:eastAsia="Arial" w:hAnsi="Lexend"/>
          <w:color w:val="242730"/>
          <w:sz w:val="20"/>
          <w:szCs w:val="20"/>
        </w:rPr>
        <w:t xml:space="preserve">Excellent written and verbal communication skills with strong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building a brand within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managing multi-channel marketing campaigns with measurable results.</w:t>
      </w:r>
    </w:p>
    <w:p>
      <w:pPr>
        <w:pStyle w:val="ListParagraph"/>
        <w:numPr>
          <w:ilvl w:val="0"/>
          <w:numId w:val="1"/>
        </w:numPr>
        <w:spacing w:after="60" w:line="300"/>
      </w:pPr>
      <w:r>
        <w:rPr>
          <w:rFonts w:ascii="Lexend" w:cs="Arial" w:eastAsia="Arial" w:hAnsi="Lexend"/>
          <w:color w:val="242730"/>
          <w:sz w:val="20"/>
          <w:szCs w:val="20"/>
        </w:rPr>
        <w:t xml:space="preserve">Familiarity with CRM systems and marketing automation platforms.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desk for extended periods while using a computer and telephone.</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or partner locations may be required.</w:t>
      </w:r>
    </w:p>
    <w:p>
      <w:pPr>
        <w:pStyle w:val="ListParagraph"/>
        <w:numPr>
          <w:ilvl w:val="0"/>
          <w:numId w:val="1"/>
        </w:numPr>
        <w:spacing w:after="60" w:line="300"/>
      </w:pPr>
      <w:r>
        <w:rPr>
          <w:rFonts w:ascii="Lexend" w:cs="Arial" w:eastAsia="Arial" w:hAnsi="Lexend"/>
          <w:color w:val="242730"/>
          <w:sz w:val="20"/>
          <w:szCs w:val="20"/>
        </w:rPr>
        <w:t xml:space="preserve">Minimal lifting of marketing collateral or promotional materials is expected.</w:t>
      </w:r>
    </w:p>
    <w:p>
      <w:pPr>
        <w:pStyle w:val="ListParagraph"/>
        <w:numPr>
          <w:ilvl w:val="0"/>
          <w:numId w:val="1"/>
        </w:numPr>
        <w:spacing w:after="60" w:line="300"/>
      </w:pPr>
      <w:r>
        <w:rPr>
          <w:rFonts w:ascii="Lexend" w:cs="Arial" w:eastAsia="Arial" w:hAnsi="Lexend"/>
          <w:color w:val="242730"/>
          <w:sz w:val="20"/>
          <w:szCs w:val="20"/>
        </w:rPr>
        <w:t xml:space="preserve">Work may occasionally be conducted in varied office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with occasional extended hours during campaign launches.</w:t>
      </w:r>
    </w:p>
    <w:p>
      <w:pPr>
        <w:pStyle w:val="ListParagraph"/>
        <w:numPr>
          <w:ilvl w:val="0"/>
          <w:numId w:val="1"/>
        </w:numPr>
        <w:spacing w:after="60" w:line="300"/>
      </w:pPr>
      <w:r>
        <w:rPr>
          <w:rFonts w:ascii="Lexend" w:cs="Arial" w:eastAsia="Arial" w:hAnsi="Lexend"/>
          <w:color w:val="242730"/>
          <w:sz w:val="20"/>
          <w:szCs w:val="20"/>
        </w:rPr>
        <w:t xml:space="preserve">Some traveling to meetings, trade shows, and external events may be required.</w:t>
      </w:r>
    </w:p>
    <w:p>
      <w:pPr>
        <w:pStyle w:val="ListParagraph"/>
        <w:numPr>
          <w:ilvl w:val="0"/>
          <w:numId w:val="1"/>
        </w:numPr>
        <w:spacing w:after="60" w:line="300"/>
      </w:pPr>
      <w:r>
        <w:rPr>
          <w:rFonts w:ascii="Lexend" w:cs="Arial" w:eastAsia="Arial" w:hAnsi="Lexend"/>
          <w:color w:val="242730"/>
          <w:sz w:val="20"/>
          <w:szCs w:val="20"/>
        </w:rPr>
        <w:t xml:space="preserve">Fast-paced, collaborative team environment focused on innovation and results.</w:t>
      </w:r>
    </w:p>
    <w:p>
      <w:pPr>
        <w:pStyle w:val="ListParagraph"/>
        <w:numPr>
          <w:ilvl w:val="0"/>
          <w:numId w:val="1"/>
        </w:numPr>
        <w:spacing w:after="60" w:line="300"/>
      </w:pPr>
      <w:r>
        <w:rPr>
          <w:rFonts w:ascii="Lexend" w:cs="Arial" w:eastAsia="Arial" w:hAnsi="Lexend"/>
          <w:color w:val="242730"/>
          <w:sz w:val="20"/>
          <w:szCs w:val="20"/>
        </w:rPr>
        <w:t xml:space="preserve">Flexibility to adjust work hours to meet campaign deadlines and business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key campaign and lead generation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growth-oriented company that values innovation, collaboration, and excellence. Our team is dedicated to delivering outstanding electrical home services while fostering an environment where every employee can thrive and contribute to our shared success. We encourage continuous learning, professional development, and are committed to making a positive impact in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Marketing Manager job description</dc:title>
  <dc:creator>HireBus</dc:creator>
  <dc:description>HireBus Role Blueprint: Marketing Manager job description template for Electrical.</dc:description>
  <cp:lastModifiedBy>Un-named</cp:lastModifiedBy>
  <cp:revision>1</cp:revision>
  <dcterms:created xsi:type="dcterms:W3CDTF">2026-10-20T09:02:37.303Z</dcterms:created>
  <dcterms:modified xsi:type="dcterms:W3CDTF">2026-10-20T09:02:37.303Z</dcterms:modified>
</cp:coreProperties>
</file>

<file path=docProps/custom.xml><?xml version="1.0" encoding="utf-8"?>
<Properties xmlns="http://schemas.openxmlformats.org/officeDocument/2006/custom-properties" xmlns:vt="http://schemas.openxmlformats.org/officeDocument/2006/docPropsVTypes"/>
</file>