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spearheading marketing initiatives that drive brand visibility and lead generation specifically for our fence installation services. Integrates innovative advertising strategies with traditional marketing to support business growth and customer acquisition.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advertising campaigns tailored to the fence installation market.</w:t>
      </w:r>
    </w:p>
    <w:p>
      <w:pPr>
        <w:pStyle w:val="ListParagraph"/>
        <w:numPr>
          <w:ilvl w:val="0"/>
          <w:numId w:val="1"/>
        </w:numPr>
        <w:spacing w:after="60" w:line="300"/>
      </w:pPr>
      <w:r>
        <w:rPr>
          <w:rFonts w:ascii="Lexend" w:cs="Arial" w:eastAsia="Arial" w:hAnsi="Lexend"/>
          <w:color w:val="242730"/>
          <w:sz w:val="20"/>
          <w:szCs w:val="20"/>
        </w:rPr>
        <w:t xml:space="preserve">Build and maintain strong brand presence across digital and traditional media platforms.</w:t>
      </w:r>
    </w:p>
    <w:p>
      <w:pPr>
        <w:pStyle w:val="ListParagraph"/>
        <w:numPr>
          <w:ilvl w:val="0"/>
          <w:numId w:val="1"/>
        </w:numPr>
        <w:spacing w:after="60" w:line="300"/>
      </w:pPr>
      <w:r>
        <w:rPr>
          <w:rFonts w:ascii="Lexend" w:cs="Arial" w:eastAsia="Arial" w:hAnsi="Lexend"/>
          <w:color w:val="242730"/>
          <w:sz w:val="20"/>
          <w:szCs w:val="20"/>
        </w:rPr>
        <w:t xml:space="preserve">Collaborate with sales and operations teams to align campaign strategies with business goals.</w:t>
      </w:r>
    </w:p>
    <w:p>
      <w:pPr>
        <w:pStyle w:val="ListParagraph"/>
        <w:numPr>
          <w:ilvl w:val="0"/>
          <w:numId w:val="1"/>
        </w:numPr>
        <w:spacing w:after="60" w:line="300"/>
      </w:pPr>
      <w:r>
        <w:rPr>
          <w:rFonts w:ascii="Lexend" w:cs="Arial" w:eastAsia="Arial" w:hAnsi="Lexend"/>
          <w:color w:val="242730"/>
          <w:sz w:val="20"/>
          <w:szCs w:val="20"/>
        </w:rPr>
        <w:t xml:space="preserve">Track, analyze, and adjust marketing strategies based on lead generation and conversion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management of digital advertising, social media presence, and content marketing initiatives.</w:t>
      </w:r>
    </w:p>
    <w:p>
      <w:pPr>
        <w:pStyle w:val="ListParagraph"/>
        <w:numPr>
          <w:ilvl w:val="0"/>
          <w:numId w:val="1"/>
        </w:numPr>
        <w:spacing w:after="60" w:line="300"/>
      </w:pPr>
      <w:r>
        <w:rPr>
          <w:rFonts w:ascii="Lexend" w:cs="Arial" w:eastAsia="Arial" w:hAnsi="Lexend"/>
          <w:color w:val="242730"/>
          <w:sz w:val="20"/>
          <w:szCs w:val="20"/>
        </w:rPr>
        <w:t xml:space="preserve">Monitor campaign performance metrics and optimize strategies based on data insights.</w:t>
      </w:r>
    </w:p>
    <w:p>
      <w:pPr>
        <w:pStyle w:val="ListParagraph"/>
        <w:numPr>
          <w:ilvl w:val="0"/>
          <w:numId w:val="1"/>
        </w:numPr>
        <w:spacing w:after="60" w:line="300"/>
      </w:pPr>
      <w:r>
        <w:rPr>
          <w:rFonts w:ascii="Lexend" w:cs="Arial" w:eastAsia="Arial" w:hAnsi="Lexend"/>
          <w:color w:val="242730"/>
          <w:sz w:val="20"/>
          <w:szCs w:val="20"/>
        </w:rPr>
        <w:t xml:space="preserve">Coordinate with creative teams to ensure all marketing materials are engaging and on-brand.</w:t>
      </w:r>
    </w:p>
    <w:p>
      <w:pPr>
        <w:pStyle w:val="ListParagraph"/>
        <w:numPr>
          <w:ilvl w:val="0"/>
          <w:numId w:val="1"/>
        </w:numPr>
        <w:spacing w:after="60" w:line="300"/>
      </w:pPr>
      <w:r>
        <w:rPr>
          <w:rFonts w:ascii="Lexend" w:cs="Arial" w:eastAsia="Arial" w:hAnsi="Lexend"/>
          <w:color w:val="242730"/>
          <w:sz w:val="20"/>
          <w:szCs w:val="20"/>
        </w:rPr>
        <w:t xml:space="preserve">Liaise with external vendors and media partners to secure advantageous placements and ad rates.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Aim for a minimum of 150 qualified leads per month.</w:t>
      </w:r>
    </w:p>
    <w:p>
      <w:pPr>
        <w:pStyle w:val="ListParagraph"/>
        <w:numPr>
          <w:ilvl w:val="0"/>
          <w:numId w:val="1"/>
        </w:numPr>
        <w:spacing w:after="60" w:line="300"/>
      </w:pPr>
      <w:r>
        <w:rPr>
          <w:rFonts w:ascii="Lexend" w:cs="Arial" w:eastAsia="Arial" w:hAnsi="Lexend"/>
          <w:color w:val="242730"/>
          <w:sz w:val="20"/>
          <w:szCs w:val="20"/>
        </w:rPr>
        <w:t xml:space="preserve">Conversion Rate: Maintain a digital ad conversion rate of at least 5%.</w:t>
      </w:r>
    </w:p>
    <w:p>
      <w:pPr>
        <w:pStyle w:val="ListParagraph"/>
        <w:numPr>
          <w:ilvl w:val="0"/>
          <w:numId w:val="1"/>
        </w:numPr>
        <w:spacing w:after="60" w:line="300"/>
      </w:pPr>
      <w:r>
        <w:rPr>
          <w:rFonts w:ascii="Lexend" w:cs="Arial" w:eastAsia="Arial" w:hAnsi="Lexend"/>
          <w:color w:val="242730"/>
          <w:sz w:val="20"/>
          <w:szCs w:val="20"/>
        </w:rPr>
        <w:t xml:space="preserve">Brand Visibility: Increase social media engagement by 20% within the first six months.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customer feedback platforms.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3-5 years of proven experience in marketing, preferably within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and analytics platforms.</w:t>
      </w:r>
    </w:p>
    <w:p>
      <w:pPr>
        <w:pStyle w:val="ListParagraph"/>
        <w:numPr>
          <w:ilvl w:val="0"/>
          <w:numId w:val="1"/>
        </w:numPr>
        <w:spacing w:after="60" w:line="300"/>
      </w:pPr>
      <w:r>
        <w:rPr>
          <w:rFonts w:ascii="Lexend" w:cs="Arial" w:eastAsia="Arial" w:hAnsi="Lexend"/>
          <w:color w:val="242730"/>
          <w:sz w:val="20"/>
          <w:szCs w:val="20"/>
        </w:rPr>
        <w:t xml:space="preserve">Strong written and verbal communication skills with an innovative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or marketing for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successful advertising campaigns in competitive markets.</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customer behavior related to fence installation services.</w:t>
      </w:r>
    </w:p>
    <w:p>
      <w:pPr>
        <w:pStyle w:val="ListParagraph"/>
        <w:numPr>
          <w:ilvl w:val="0"/>
          <w:numId w:val="1"/>
        </w:numPr>
        <w:spacing w:after="60" w:line="300"/>
      </w:pPr>
      <w:r>
        <w:rPr>
          <w:rFonts w:ascii="Lexend" w:cs="Arial" w:eastAsia="Arial" w:hAnsi="Lexend"/>
          <w:color w:val="242730"/>
          <w:sz w:val="20"/>
          <w:szCs w:val="20"/>
        </w:rPr>
        <w:t xml:space="preserve">Demonstrated success in improving lead generation and brand equity through targeted marketing efforts.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occasional visits to project sites.</w:t>
      </w:r>
    </w:p>
    <w:p>
      <w:pPr>
        <w:pStyle w:val="ListParagraph"/>
        <w:numPr>
          <w:ilvl w:val="0"/>
          <w:numId w:val="1"/>
        </w:numPr>
        <w:spacing w:after="60" w:line="300"/>
      </w:pPr>
      <w:r>
        <w:rPr>
          <w:rFonts w:ascii="Lexend" w:cs="Arial" w:eastAsia="Arial" w:hAnsi="Lexend"/>
          <w:color w:val="242730"/>
          <w:sz w:val="20"/>
          <w:szCs w:val="20"/>
        </w:rPr>
        <w:t xml:space="preserve">Occasional moderate lifting of marketing materials or equipment (up to 20 lbs).</w:t>
      </w:r>
    </w:p>
    <w:p>
      <w:pPr>
        <w:pStyle w:val="ListParagraph"/>
        <w:numPr>
          <w:ilvl w:val="0"/>
          <w:numId w:val="1"/>
        </w:numPr>
        <w:spacing w:after="60" w:line="300"/>
      </w:pPr>
      <w:r>
        <w:rPr>
          <w:rFonts w:ascii="Lexend" w:cs="Arial" w:eastAsia="Arial" w:hAnsi="Lexend"/>
          <w:color w:val="242730"/>
          <w:sz w:val="20"/>
          <w:szCs w:val="20"/>
        </w:rPr>
        <w:t xml:space="preserve">Prolonged periods sitting and using computer screens.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to attend industry events or client meetings.</w:t>
      </w:r>
    </w:p>
    <w:p>
      <w:pPr>
        <w:pStyle w:val="ListParagraph"/>
        <w:numPr>
          <w:ilvl w:val="0"/>
          <w:numId w:val="1"/>
        </w:numPr>
        <w:spacing w:after="60" w:line="300"/>
      </w:pPr>
      <w:r>
        <w:rPr>
          <w:rFonts w:ascii="Lexend" w:cs="Arial" w:eastAsia="Arial" w:hAnsi="Lexend"/>
          <w:color w:val="242730"/>
          <w:sz w:val="20"/>
          <w:szCs w:val="20"/>
        </w:rPr>
        <w:t xml:space="preserve">Occasional overtime may be necessary to meet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$70,000 - $90,000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on lead conversion.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of innovation, inclusivity, and professional growth.</w:t>
      </w:r>
    </w:p>
    <w:p>
      <w:pPr>
        <w:pStyle w:val="ListParagraph"/>
        <w:numPr>
          <w:ilvl w:val="0"/>
          <w:numId w:val="1"/>
        </w:numPr>
        <w:spacing w:after="60" w:line="300"/>
      </w:pPr>
      <w:r>
        <w:rPr>
          <w:rFonts w:ascii="Lexend" w:cs="Arial" w:eastAsia="Arial" w:hAnsi="Lexend"/>
          <w:color w:val="242730"/>
          <w:sz w:val="20"/>
          <w:szCs w:val="20"/>
        </w:rPr>
        <w:t xml:space="preserve">We pride ourselves on a collaborative team culture that supports creativity and continuous learning.</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service to our customers while empowering our employees to excel and build rewarding careers.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Marketing Manager job description</dc:title>
  <dc:creator>HireBus</dc:creator>
  <dc:description>HireBus Role Blueprint: Marketing Manager job description template for Fence Installation.</dc:description>
  <cp:lastModifiedBy>Un-named</cp:lastModifiedBy>
  <cp:revision>1</cp:revision>
  <dcterms:created xsi:type="dcterms:W3CDTF">2026-10-22T20:58:58.766Z</dcterms:created>
  <dcterms:modified xsi:type="dcterms:W3CDTF">2026-10-22T20:58:58.766Z</dcterms:modified>
</cp:coreProperties>
</file>

<file path=docProps/custom.xml><?xml version="1.0" encoding="utf-8"?>
<Properties xmlns="http://schemas.openxmlformats.org/officeDocument/2006/custom-properties" xmlns:vt="http://schemas.openxmlformats.org/officeDocument/2006/docPropsVTypes"/>
</file>