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execute the financial strategy of our floor coating division to drive profitability and sustainable growth. Direct budgeting, forecasting, and financial planning efforts while maintaining alignment with strategic business goals. Collaborate with executive leadership to optimize our financial performance in a highly competitive home services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that support the overall business objectives of the floor coating division.</w:t>
      </w:r>
    </w:p>
    <w:p>
      <w:pPr>
        <w:pStyle w:val="ListParagraph"/>
        <w:numPr>
          <w:ilvl w:val="0"/>
          <w:numId w:val="1"/>
        </w:numPr>
        <w:spacing w:after="60" w:line="300"/>
      </w:pPr>
      <w:r>
        <w:rPr>
          <w:rFonts w:ascii="Lexend" w:cs="Arial" w:eastAsia="Arial" w:hAnsi="Lexend"/>
          <w:color w:val="242730"/>
          <w:sz w:val="20"/>
          <w:szCs w:val="20"/>
        </w:rPr>
        <w:t xml:space="preserve">Manage comprehensive budgeting, forecasting, and profit projection activities to ensure fiscal health.</w:t>
      </w:r>
    </w:p>
    <w:p>
      <w:pPr>
        <w:pStyle w:val="ListParagraph"/>
        <w:numPr>
          <w:ilvl w:val="0"/>
          <w:numId w:val="1"/>
        </w:numPr>
        <w:spacing w:after="60" w:line="300"/>
      </w:pPr>
      <w:r>
        <w:rPr>
          <w:rFonts w:ascii="Lexend" w:cs="Arial" w:eastAsia="Arial" w:hAnsi="Lexend"/>
          <w:color w:val="242730"/>
          <w:sz w:val="20"/>
          <w:szCs w:val="20"/>
        </w:rPr>
        <w:t xml:space="preserve">Supervise the preparation of financial statements and reports, ensuring compliance with regulatory standards.</w:t>
      </w:r>
    </w:p>
    <w:p>
      <w:pPr>
        <w:pStyle w:val="ListParagraph"/>
        <w:numPr>
          <w:ilvl w:val="0"/>
          <w:numId w:val="1"/>
        </w:numPr>
        <w:spacing w:after="60" w:line="300"/>
      </w:pPr>
      <w:r>
        <w:rPr>
          <w:rFonts w:ascii="Lexend" w:cs="Arial" w:eastAsia="Arial" w:hAnsi="Lexend"/>
          <w:color w:val="242730"/>
          <w:sz w:val="20"/>
          <w:szCs w:val="20"/>
        </w:rPr>
        <w:t xml:space="preserve">Analyze market trends and cost drivers to identify areas for financial optimization and investment opportunities.</w:t>
      </w:r>
    </w:p>
    <w:p>
      <w:pPr>
        <w:pStyle w:val="ListParagraph"/>
        <w:numPr>
          <w:ilvl w:val="0"/>
          <w:numId w:val="1"/>
        </w:numPr>
        <w:spacing w:after="60" w:line="300"/>
      </w:pPr>
      <w:r>
        <w:rPr>
          <w:rFonts w:ascii="Lexend" w:cs="Arial" w:eastAsia="Arial" w:hAnsi="Lexend"/>
          <w:color w:val="242730"/>
          <w:sz w:val="20"/>
          <w:szCs w:val="20"/>
        </w:rPr>
        <w:t xml:space="preserve">Lead the evaluation of financial performance, providing actionable insights and recommendations to executive leadership.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financial operations including cash flow management and capital allocation.</w:t>
      </w:r>
    </w:p>
    <w:p>
      <w:pPr>
        <w:pStyle w:val="ListParagraph"/>
        <w:numPr>
          <w:ilvl w:val="0"/>
          <w:numId w:val="1"/>
        </w:numPr>
        <w:spacing w:after="60" w:line="300"/>
      </w:pPr>
      <w:r>
        <w:rPr>
          <w:rFonts w:ascii="Lexend" w:cs="Arial" w:eastAsia="Arial" w:hAnsi="Lexend"/>
          <w:color w:val="242730"/>
          <w:sz w:val="20"/>
          <w:szCs w:val="20"/>
        </w:rPr>
        <w:t xml:space="preserve">Monitor and review financial reports and KPIs to ensure adherence to budget and strategic targets.</w:t>
      </w:r>
    </w:p>
    <w:p>
      <w:pPr>
        <w:pStyle w:val="ListParagraph"/>
        <w:numPr>
          <w:ilvl w:val="0"/>
          <w:numId w:val="1"/>
        </w:numPr>
        <w:spacing w:after="60" w:line="300"/>
      </w:pPr>
      <w:r>
        <w:rPr>
          <w:rFonts w:ascii="Lexend" w:cs="Arial" w:eastAsia="Arial" w:hAnsi="Lexend"/>
          <w:color w:val="242730"/>
          <w:sz w:val="20"/>
          <w:szCs w:val="20"/>
        </w:rPr>
        <w:t xml:space="preserve">Engage with department heads to support financial decision-making and resource planning.</w:t>
      </w:r>
    </w:p>
    <w:p>
      <w:pPr>
        <w:pStyle w:val="ListParagraph"/>
        <w:numPr>
          <w:ilvl w:val="0"/>
          <w:numId w:val="1"/>
        </w:numPr>
        <w:spacing w:after="60" w:line="300"/>
      </w:pPr>
      <w:r>
        <w:rPr>
          <w:rFonts w:ascii="Lexend" w:cs="Arial" w:eastAsia="Arial" w:hAnsi="Lexend"/>
          <w:color w:val="242730"/>
          <w:sz w:val="20"/>
          <w:szCs w:val="20"/>
        </w:rPr>
        <w:t xml:space="preserve">Coordinate with external stakeholders such as auditors, tax authorities, and banking partners.</w:t>
      </w:r>
    </w:p>
    <w:p>
      <w:pPr>
        <w:pStyle w:val="ListParagraph"/>
        <w:numPr>
          <w:ilvl w:val="0"/>
          <w:numId w:val="1"/>
        </w:numPr>
        <w:spacing w:after="60" w:line="300"/>
      </w:pPr>
      <w:r>
        <w:rPr>
          <w:rFonts w:ascii="Lexend" w:cs="Arial" w:eastAsia="Arial" w:hAnsi="Lexend"/>
          <w:color w:val="242730"/>
          <w:sz w:val="20"/>
          <w:szCs w:val="20"/>
        </w:rPr>
        <w:t xml:space="preserve">Participate in high-level meetings to present financial strategy updates and forecast revisions.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15% year-over-year revenue growth.</w:t>
      </w:r>
    </w:p>
    <w:p>
      <w:pPr>
        <w:pStyle w:val="ListParagraph"/>
        <w:numPr>
          <w:ilvl w:val="0"/>
          <w:numId w:val="1"/>
        </w:numPr>
        <w:spacing w:after="60" w:line="300"/>
      </w:pPr>
      <w:r>
        <w:rPr>
          <w:rFonts w:ascii="Lexend" w:cs="Arial" w:eastAsia="Arial" w:hAnsi="Lexend"/>
          <w:color w:val="242730"/>
          <w:sz w:val="20"/>
          <w:szCs w:val="20"/>
        </w:rPr>
        <w:t xml:space="preserve">Net Profit Margin: Maintain or exceed a 12% net profit margin.</w:t>
      </w:r>
    </w:p>
    <w:p>
      <w:pPr>
        <w:pStyle w:val="ListParagraph"/>
        <w:numPr>
          <w:ilvl w:val="0"/>
          <w:numId w:val="1"/>
        </w:numPr>
        <w:spacing w:after="60" w:line="300"/>
      </w:pPr>
      <w:r>
        <w:rPr>
          <w:rFonts w:ascii="Lexend" w:cs="Arial" w:eastAsia="Arial" w:hAnsi="Lexend"/>
          <w:color w:val="242730"/>
          <w:sz w:val="20"/>
          <w:szCs w:val="20"/>
        </w:rPr>
        <w:t xml:space="preserve">Budget Variance: Ensure monthly budget variance remains below 5%.</w:t>
      </w:r>
    </w:p>
    <w:p>
      <w:pPr>
        <w:pStyle w:val="ListParagraph"/>
        <w:numPr>
          <w:ilvl w:val="0"/>
          <w:numId w:val="1"/>
        </w:numPr>
        <w:spacing w:after="60" w:line="300"/>
      </w:pPr>
      <w:r>
        <w:rPr>
          <w:rFonts w:ascii="Lexend" w:cs="Arial" w:eastAsia="Arial" w:hAnsi="Lexend"/>
          <w:color w:val="242730"/>
          <w:sz w:val="20"/>
          <w:szCs w:val="20"/>
        </w:rPr>
        <w:t xml:space="preserve">Return on Investment (ROI): Target an ROI of at least 20% on key financial initiatives.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CPA or MBA preferred.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 financial management experience, including strategic planning.</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 with proficiency in financial software.</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 with an ability to work cross-functionally.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within the home services or related industries such as construction and surface coatings.</w:t>
      </w:r>
    </w:p>
    <w:p>
      <w:pPr>
        <w:pStyle w:val="ListParagraph"/>
        <w:numPr>
          <w:ilvl w:val="0"/>
          <w:numId w:val="1"/>
        </w:numPr>
        <w:spacing w:after="60" w:line="300"/>
      </w:pPr>
      <w:r>
        <w:rPr>
          <w:rFonts w:ascii="Lexend" w:cs="Arial" w:eastAsia="Arial" w:hAnsi="Lexend"/>
          <w:color w:val="242730"/>
          <w:sz w:val="20"/>
          <w:szCs w:val="20"/>
        </w:rPr>
        <w:t xml:space="preserve">Experience in managing financial operations within a service-based business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implementing process improvements and cost optimization strategies.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challenges and opportunities in the floor coating market.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role with occasional site visits; lifting requirements minimal.</w:t>
      </w:r>
    </w:p>
    <w:p>
      <w:pPr>
        <w:pStyle w:val="ListParagraph"/>
        <w:numPr>
          <w:ilvl w:val="0"/>
          <w:numId w:val="1"/>
        </w:numPr>
        <w:spacing w:after="60" w:line="300"/>
      </w:pPr>
      <w:r>
        <w:rPr>
          <w:rFonts w:ascii="Lexend" w:cs="Arial" w:eastAsia="Arial" w:hAnsi="Lexend"/>
          <w:color w:val="242730"/>
          <w:sz w:val="20"/>
          <w:szCs w:val="20"/>
        </w:rPr>
        <w:t xml:space="preserve">Ability to work in a modern office environment with standard ergonomic features.</w:t>
      </w:r>
    </w:p>
    <w:p>
      <w:pPr>
        <w:pStyle w:val="ListParagraph"/>
        <w:numPr>
          <w:ilvl w:val="0"/>
          <w:numId w:val="1"/>
        </w:numPr>
        <w:spacing w:after="60" w:line="300"/>
      </w:pPr>
      <w:r>
        <w:rPr>
          <w:rFonts w:ascii="Lexend" w:cs="Arial" w:eastAsia="Arial" w:hAnsi="Lexend"/>
          <w:color w:val="242730"/>
          <w:sz w:val="20"/>
          <w:szCs w:val="20"/>
        </w:rPr>
        <w:t xml:space="preserve">Occasional travel to client sites or industry events may be required.</w:t>
      </w:r>
    </w:p>
    <w:p>
      <w:pPr>
        <w:pStyle w:val="ListParagraph"/>
        <w:numPr>
          <w:ilvl w:val="0"/>
          <w:numId w:val="1"/>
        </w:numPr>
        <w:spacing w:after="60" w:line="300"/>
      </w:pPr>
      <w:r>
        <w:rPr>
          <w:rFonts w:ascii="Lexend" w:cs="Arial" w:eastAsia="Arial" w:hAnsi="Lexend"/>
          <w:color w:val="242730"/>
          <w:sz w:val="20"/>
          <w:szCs w:val="20"/>
        </w:rPr>
        <w:t xml:space="preserve">Prolonged periods of computer use and desk work.</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typically Monday through Friday;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Moderate travel required for industry conferences, stakeholder meetings, and site visits.</w:t>
      </w:r>
    </w:p>
    <w:p>
      <w:pPr>
        <w:pStyle w:val="ListParagraph"/>
        <w:numPr>
          <w:ilvl w:val="0"/>
          <w:numId w:val="1"/>
        </w:numPr>
        <w:spacing w:after="60" w:line="300"/>
      </w:pPr>
      <w:r>
        <w:rPr>
          <w:rFonts w:ascii="Lexend" w:cs="Arial" w:eastAsia="Arial" w:hAnsi="Lexend"/>
          <w:color w:val="242730"/>
          <w:sz w:val="20"/>
          <w:szCs w:val="20"/>
        </w:rPr>
        <w:t xml:space="preserve">Minimal exposure to outdoor work environments.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access to modern tools and technology.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to $200,000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financial and operational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plan.</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professional development opportunities and flexible work arrangements.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transparency, and mutual support.</w:t>
      </w:r>
    </w:p>
    <w:p>
      <w:pPr>
        <w:pStyle w:val="ListParagraph"/>
        <w:numPr>
          <w:ilvl w:val="0"/>
          <w:numId w:val="1"/>
        </w:numPr>
        <w:spacing w:after="60" w:line="300"/>
      </w:pPr>
      <w:r>
        <w:rPr>
          <w:rFonts w:ascii="Lexend" w:cs="Arial" w:eastAsia="Arial" w:hAnsi="Lexend"/>
          <w:color w:val="242730"/>
          <w:sz w:val="20"/>
          <w:szCs w:val="20"/>
        </w:rPr>
        <w:t xml:space="preserve">Our team is passionate about delivering high-quality floor coating solutions and exceeding customer expectations.</w:t>
      </w:r>
    </w:p>
    <w:p>
      <w:pPr>
        <w:pStyle w:val="ListParagraph"/>
        <w:numPr>
          <w:ilvl w:val="0"/>
          <w:numId w:val="1"/>
        </w:numPr>
        <w:spacing w:after="60" w:line="300"/>
      </w:pPr>
      <w:r>
        <w:rPr>
          <w:rFonts w:ascii="Lexend" w:cs="Arial" w:eastAsia="Arial" w:hAnsi="Lexend"/>
          <w:color w:val="242730"/>
          <w:sz w:val="20"/>
          <w:szCs w:val="20"/>
        </w:rPr>
        <w:t xml:space="preserve">We are committed to professional growth, offering resources and mentorship to help our employees excel.</w:t>
      </w:r>
    </w:p>
    <w:p>
      <w:pPr>
        <w:pStyle w:val="ListParagraph"/>
        <w:numPr>
          <w:ilvl w:val="0"/>
          <w:numId w:val="1"/>
        </w:numPr>
        <w:spacing w:after="60" w:line="300"/>
      </w:pPr>
      <w:r>
        <w:rPr>
          <w:rFonts w:ascii="Lexend" w:cs="Arial" w:eastAsia="Arial" w:hAnsi="Lexend"/>
          <w:color w:val="242730"/>
          <w:sz w:val="20"/>
          <w:szCs w:val="20"/>
        </w:rPr>
        <w:t xml:space="preserve">Join a forward-thinking company where your expertise will directly impact our success and community reputation.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Chief Financial Officer job description</dc:title>
  <dc:creator>HireBus</dc:creator>
  <dc:description>HireBus Role Blueprint: Chief Financial Officer job description template for Floor Coating.</dc:description>
  <cp:lastModifiedBy>Un-named</cp:lastModifiedBy>
  <cp:revision>1</cp:revision>
  <dcterms:created xsi:type="dcterms:W3CDTF">2026-10-23T01:53:45.187Z</dcterms:created>
  <dcterms:modified xsi:type="dcterms:W3CDTF">2026-10-23T01:53:45.187Z</dcterms:modified>
</cp:coreProperties>
</file>

<file path=docProps/custom.xml><?xml version="1.0" encoding="utf-8"?>
<Properties xmlns="http://schemas.openxmlformats.org/officeDocument/2006/custom-properties" xmlns:vt="http://schemas.openxmlformats.org/officeDocument/2006/docPropsVTypes"/>
</file>