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for our Framing &amp; Carpentry division is a strategic leader responsible for steering the financial health of the organization. This role drives fiscal strategy by managing budgets, conducting cost analysis, and ensuring a positive cash flow to support sustainable growth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development and execution of financial strategies for the Framing &amp; Carpentry division.</w:t>
      </w:r>
    </w:p>
    <w:p>
      <w:pPr>
        <w:pStyle w:val="ListParagraph"/>
        <w:numPr>
          <w:ilvl w:val="0"/>
          <w:numId w:val="1"/>
        </w:numPr>
        <w:spacing w:after="60" w:line="300"/>
      </w:pPr>
      <w:r>
        <w:rPr>
          <w:rFonts w:ascii="Lexend" w:cs="Arial" w:eastAsia="Arial" w:hAnsi="Lexend"/>
          <w:color w:val="242730"/>
          <w:sz w:val="20"/>
          <w:szCs w:val="20"/>
        </w:rPr>
        <w:t xml:space="preserve">Oversee budget management, cost analysis, forecasting, and cash flow optimization.</w:t>
      </w:r>
    </w:p>
    <w:p>
      <w:pPr>
        <w:pStyle w:val="ListParagraph"/>
        <w:numPr>
          <w:ilvl w:val="0"/>
          <w:numId w:val="1"/>
        </w:numPr>
        <w:spacing w:after="60" w:line="300"/>
      </w:pPr>
      <w:r>
        <w:rPr>
          <w:rFonts w:ascii="Lexend" w:cs="Arial" w:eastAsia="Arial" w:hAnsi="Lexend"/>
          <w:color w:val="242730"/>
          <w:sz w:val="20"/>
          <w:szCs w:val="20"/>
        </w:rPr>
        <w:t xml:space="preserve">Analyze financial performance and provide actionable insights to improve profitability.</w:t>
      </w:r>
    </w:p>
    <w:p>
      <w:pPr>
        <w:pStyle w:val="ListParagraph"/>
        <w:numPr>
          <w:ilvl w:val="0"/>
          <w:numId w:val="1"/>
        </w:numPr>
        <w:spacing w:after="60" w:line="300"/>
      </w:pPr>
      <w:r>
        <w:rPr>
          <w:rFonts w:ascii="Lexend" w:cs="Arial" w:eastAsia="Arial" w:hAnsi="Lexend"/>
          <w:color w:val="242730"/>
          <w:sz w:val="20"/>
          <w:szCs w:val="20"/>
        </w:rPr>
        <w:t xml:space="preserve">Collaborate with operational teams to align financial targets with project outcomes.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internal controls.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cash flow and financial transactions within the division.</w:t>
      </w:r>
    </w:p>
    <w:p>
      <w:pPr>
        <w:pStyle w:val="ListParagraph"/>
        <w:numPr>
          <w:ilvl w:val="0"/>
          <w:numId w:val="1"/>
        </w:numPr>
        <w:spacing w:after="60" w:line="300"/>
      </w:pPr>
      <w:r>
        <w:rPr>
          <w:rFonts w:ascii="Lexend" w:cs="Arial" w:eastAsia="Arial" w:hAnsi="Lexend"/>
          <w:color w:val="242730"/>
          <w:sz w:val="20"/>
          <w:szCs w:val="20"/>
        </w:rPr>
        <w:t xml:space="preserve">Review budget variances and update forecasts as needed.</w:t>
      </w:r>
    </w:p>
    <w:p>
      <w:pPr>
        <w:pStyle w:val="ListParagraph"/>
        <w:numPr>
          <w:ilvl w:val="0"/>
          <w:numId w:val="1"/>
        </w:numPr>
        <w:spacing w:after="60" w:line="300"/>
      </w:pPr>
      <w:r>
        <w:rPr>
          <w:rFonts w:ascii="Lexend" w:cs="Arial" w:eastAsia="Arial" w:hAnsi="Lexend"/>
          <w:color w:val="242730"/>
          <w:sz w:val="20"/>
          <w:szCs w:val="20"/>
        </w:rPr>
        <w:t xml:space="preserve">Liaise with operational managers to discuss project costs and financial performance.</w:t>
      </w:r>
    </w:p>
    <w:p>
      <w:pPr>
        <w:pStyle w:val="ListParagraph"/>
        <w:numPr>
          <w:ilvl w:val="0"/>
          <w:numId w:val="1"/>
        </w:numPr>
        <w:spacing w:after="60" w:line="300"/>
      </w:pPr>
      <w:r>
        <w:rPr>
          <w:rFonts w:ascii="Lexend" w:cs="Arial" w:eastAsia="Arial" w:hAnsi="Lexend"/>
          <w:color w:val="242730"/>
          <w:sz w:val="20"/>
          <w:szCs w:val="20"/>
        </w:rPr>
        <w:t xml:space="preserve">Prepare and review timely financial reports for executive decision-making.</w:t>
      </w:r>
    </w:p>
    <w:p>
      <w:pPr>
        <w:pStyle w:val="ListParagraph"/>
        <w:numPr>
          <w:ilvl w:val="0"/>
          <w:numId w:val="1"/>
        </w:numPr>
        <w:spacing w:after="60" w:line="300"/>
      </w:pPr>
      <w:r>
        <w:rPr>
          <w:rFonts w:ascii="Lexend" w:cs="Arial" w:eastAsia="Arial" w:hAnsi="Lexend"/>
          <w:color w:val="242730"/>
          <w:sz w:val="20"/>
          <w:szCs w:val="20"/>
        </w:rPr>
        <w:t xml:space="preserve">Evaluate financial risks and opportunities on a day-to-day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Rate: Maintain less than a 5% deviation.</w:t>
      </w:r>
    </w:p>
    <w:p>
      <w:pPr>
        <w:pStyle w:val="ListParagraph"/>
        <w:numPr>
          <w:ilvl w:val="0"/>
          <w:numId w:val="1"/>
        </w:numPr>
        <w:spacing w:after="60" w:line="300"/>
      </w:pPr>
      <w:r>
        <w:rPr>
          <w:rFonts w:ascii="Lexend" w:cs="Arial" w:eastAsia="Arial" w:hAnsi="Lexend"/>
          <w:color w:val="242730"/>
          <w:sz w:val="20"/>
          <w:szCs w:val="20"/>
        </w:rPr>
        <w:t xml:space="preserve">Positive Cash Flow: Sustain a minimum buffer of 20%.</w:t>
      </w:r>
    </w:p>
    <w:p>
      <w:pPr>
        <w:pStyle w:val="ListParagraph"/>
        <w:numPr>
          <w:ilvl w:val="0"/>
          <w:numId w:val="1"/>
        </w:numPr>
        <w:spacing w:after="60" w:line="300"/>
      </w:pPr>
      <w:r>
        <w:rPr>
          <w:rFonts w:ascii="Lexend" w:cs="Arial" w:eastAsia="Arial" w:hAnsi="Lexend"/>
          <w:color w:val="242730"/>
          <w:sz w:val="20"/>
          <w:szCs w:val="20"/>
        </w:rPr>
        <w:t xml:space="preserve">Operating Expense Reduction: Achieve a 10% annual cost savings.</w:t>
      </w:r>
    </w:p>
    <w:p>
      <w:pPr>
        <w:pStyle w:val="ListParagraph"/>
        <w:numPr>
          <w:ilvl w:val="0"/>
          <w:numId w:val="1"/>
        </w:numPr>
        <w:spacing w:after="60" w:line="300"/>
      </w:pPr>
      <w:r>
        <w:rPr>
          <w:rFonts w:ascii="Lexend" w:cs="Arial" w:eastAsia="Arial" w:hAnsi="Lexend"/>
          <w:color w:val="242730"/>
          <w:sz w:val="20"/>
          <w:szCs w:val="20"/>
        </w:rPr>
        <w:t xml:space="preserve">Financial Reporting Accuracy: Attain 99% accuracy in monthly reports.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8-10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budgeting, and cost management skills.</w:t>
      </w:r>
    </w:p>
    <w:p>
      <w:pPr>
        <w:pStyle w:val="ListParagraph"/>
        <w:numPr>
          <w:ilvl w:val="0"/>
          <w:numId w:val="1"/>
        </w:numPr>
        <w:spacing w:after="60" w:line="300"/>
      </w:pPr>
      <w:r>
        <w:rPr>
          <w:rFonts w:ascii="Lexend" w:cs="Arial" w:eastAsia="Arial" w:hAnsi="Lexend"/>
          <w:color w:val="242730"/>
          <w:sz w:val="20"/>
          <w:szCs w:val="20"/>
        </w:rPr>
        <w:t xml:space="preserve">Proficiency in financial software and ERP systems.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decision-making abilities.</w:t>
      </w:r>
    </w:p>
    <w:p>
      <w:pPr>
        <w:pStyle w:val="ListParagraph"/>
        <w:numPr>
          <w:ilvl w:val="0"/>
          <w:numId w:val="1"/>
        </w:numPr>
        <w:spacing w:after="60" w:line="300"/>
      </w:pPr>
      <w:r>
        <w:rPr>
          <w:rFonts w:ascii="Lexend" w:cs="Arial" w:eastAsia="Arial" w:hAnsi="Lexend"/>
          <w:color w:val="242730"/>
          <w:sz w:val="20"/>
          <w:szCs w:val="20"/>
        </w:rPr>
        <w:t xml:space="preserve">Proven track record in managing complex projects and teams effectively.</w:t>
      </w:r>
    </w:p>
    <w:p>
      <w:pPr>
        <w:pStyle w:val="ListParagraph"/>
        <w:numPr>
          <w:ilvl w:val="0"/>
          <w:numId w:val="1"/>
        </w:numPr>
        <w:spacing w:after="60" w:line="300"/>
      </w:pPr>
      <w:r>
        <w:rPr>
          <w:rFonts w:ascii="Lexend" w:cs="Arial" w:eastAsia="Arial" w:hAnsi="Lexend"/>
          <w:color w:val="242730"/>
          <w:sz w:val="20"/>
          <w:szCs w:val="20"/>
        </w:rPr>
        <w:t xml:space="preserve">Detail-oriented with a strategic mindset for long-term planning.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 specifically within a Framing &amp; Carpentry division.</w:t>
      </w:r>
    </w:p>
    <w:p>
      <w:pPr>
        <w:pStyle w:val="ListParagraph"/>
        <w:numPr>
          <w:ilvl w:val="0"/>
          <w:numId w:val="1"/>
        </w:numPr>
        <w:spacing w:after="60" w:line="300"/>
      </w:pPr>
      <w:r>
        <w:rPr>
          <w:rFonts w:ascii="Lexend" w:cs="Arial" w:eastAsia="Arial" w:hAnsi="Lexend"/>
          <w:color w:val="242730"/>
          <w:sz w:val="20"/>
          <w:szCs w:val="20"/>
        </w:rPr>
        <w:t xml:space="preserve">Previous role as a CFO or senior financial leader in a similar operational environment.</w:t>
      </w:r>
    </w:p>
    <w:p>
      <w:pPr>
        <w:pStyle w:val="ListParagraph"/>
        <w:numPr>
          <w:ilvl w:val="0"/>
          <w:numId w:val="1"/>
        </w:numPr>
        <w:spacing w:after="60" w:line="300"/>
      </w:pPr>
      <w:r>
        <w:rPr>
          <w:rFonts w:ascii="Lexend" w:cs="Arial" w:eastAsia="Arial" w:hAnsi="Lexend"/>
          <w:color w:val="242730"/>
          <w:sz w:val="20"/>
          <w:szCs w:val="20"/>
        </w:rPr>
        <w:t xml:space="preserve">Demonstrated experience managing construction project financials and operational budgets.</w:t>
      </w:r>
    </w:p>
    <w:p>
      <w:pPr>
        <w:pStyle w:val="ListParagraph"/>
        <w:numPr>
          <w:ilvl w:val="0"/>
          <w:numId w:val="1"/>
        </w:numPr>
        <w:spacing w:after="60" w:line="300"/>
      </w:pPr>
      <w:r>
        <w:rPr>
          <w:rFonts w:ascii="Lexend" w:cs="Arial" w:eastAsia="Arial" w:hAnsi="Lexend"/>
          <w:color w:val="242730"/>
          <w:sz w:val="20"/>
          <w:szCs w:val="20"/>
        </w:rPr>
        <w:t xml:space="preserve">Background working with reputable home services or construction companies.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an office-based role with periodic site visits.</w:t>
      </w:r>
    </w:p>
    <w:p>
      <w:pPr>
        <w:pStyle w:val="ListParagraph"/>
        <w:numPr>
          <w:ilvl w:val="0"/>
          <w:numId w:val="1"/>
        </w:numPr>
        <w:spacing w:after="60" w:line="300"/>
      </w:pPr>
      <w:r>
        <w:rPr>
          <w:rFonts w:ascii="Lexend" w:cs="Arial" w:eastAsia="Arial" w:hAnsi="Lexend"/>
          <w:color w:val="242730"/>
          <w:sz w:val="20"/>
          <w:szCs w:val="20"/>
        </w:rPr>
        <w:t xml:space="preserve">Ability to lift up to 15 pounds during on-site evaluations.</w:t>
      </w:r>
    </w:p>
    <w:p>
      <w:pPr>
        <w:pStyle w:val="ListParagraph"/>
        <w:numPr>
          <w:ilvl w:val="0"/>
          <w:numId w:val="1"/>
        </w:numPr>
        <w:spacing w:after="60" w:line="300"/>
      </w:pPr>
      <w:r>
        <w:rPr>
          <w:rFonts w:ascii="Lexend" w:cs="Arial" w:eastAsia="Arial" w:hAnsi="Lexend"/>
          <w:color w:val="242730"/>
          <w:sz w:val="20"/>
          <w:szCs w:val="20"/>
        </w:rPr>
        <w:t xml:space="preserve">Frequent use of computer equipment and electronic devices.</w:t>
      </w:r>
    </w:p>
    <w:p>
      <w:pPr>
        <w:pStyle w:val="ListParagraph"/>
        <w:numPr>
          <w:ilvl w:val="0"/>
          <w:numId w:val="1"/>
        </w:numPr>
        <w:spacing w:after="60" w:line="300"/>
      </w:pPr>
      <w:r>
        <w:rPr>
          <w:rFonts w:ascii="Lexend" w:cs="Arial" w:eastAsia="Arial" w:hAnsi="Lexend"/>
          <w:color w:val="242730"/>
          <w:sz w:val="20"/>
          <w:szCs w:val="20"/>
        </w:rPr>
        <w:t xml:space="preserve">Adaptability to work in dynamic environments, including occasional exposure to outdoor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site visits to Framing &amp; Carpentry project locations.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local.</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financial review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between $150,000 - $200,000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key financial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a competitive company match.</w:t>
      </w:r>
    </w:p>
    <w:p>
      <w:pPr>
        <w:pStyle w:val="ListParagraph"/>
        <w:numPr>
          <w:ilvl w:val="0"/>
          <w:numId w:val="1"/>
        </w:numPr>
        <w:spacing w:after="60" w:line="300"/>
      </w:pPr>
      <w:r>
        <w:rPr>
          <w:rFonts w:ascii="Lexend" w:cs="Arial" w:eastAsia="Arial" w:hAnsi="Lexend"/>
          <w:color w:val="242730"/>
          <w:sz w:val="20"/>
          <w:szCs w:val="20"/>
        </w:rPr>
        <w:t xml:space="preserve">Generous paid time off and holiday policies.</w:t>
      </w:r>
    </w:p>
    <w:p>
      <w:pPr>
        <w:pStyle w:val="ListParagraph"/>
        <w:numPr>
          <w:ilvl w:val="0"/>
          <w:numId w:val="1"/>
        </w:numPr>
        <w:spacing w:after="60" w:line="300"/>
      </w:pPr>
      <w:r>
        <w:rPr>
          <w:rFonts w:ascii="Lexend" w:cs="Arial" w:eastAsia="Arial" w:hAnsi="Lexend"/>
          <w:color w:val="242730"/>
          <w:sz w:val="20"/>
          <w:szCs w:val="20"/>
        </w:rPr>
        <w:t xml:space="preserve">Opportunities for ongoing professional development and career growth.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innovation, collaboration, and continuous improvement. We pride ourselves on a supportive, inclusive work environment that encourages personal and professional growth. Our mission is to deliver exceptional quality in the home services industry while empowering our team to lead and drive positive change across all aspects of our business.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Chief Financial Officer job description</dc:title>
  <dc:creator>HireBus</dc:creator>
  <dc:description>HireBus Role Blueprint: Chief Financial Officer job description template for Framing &amp; Carpentry.</dc:description>
  <cp:lastModifiedBy>Un-named</cp:lastModifiedBy>
  <cp:revision>1</cp:revision>
  <dcterms:created xsi:type="dcterms:W3CDTF">2026-10-23T01:51:18.874Z</dcterms:created>
  <dcterms:modified xsi:type="dcterms:W3CDTF">2026-10-23T01:51:18.874Z</dcterms:modified>
</cp:coreProperties>
</file>

<file path=docProps/custom.xml><?xml version="1.0" encoding="utf-8"?>
<Properties xmlns="http://schemas.openxmlformats.org/officeDocument/2006/custom-properties" xmlns:vt="http://schemas.openxmlformats.org/officeDocument/2006/docPropsVTypes"/>
</file>