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Human Resources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 or 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HR leader for our Garage Door division and play a key role in driving successful recruiting, onboarding, and employee relations initiatives. Enhance workforce performance and engagement by implementing strategic people management initiatives that support the company’s growth and operational excellence. Collaborate with leadership to align HR practices with overall business objectives in a fast-paced home services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complete recruitment cycle by attracting top talent and managing candidate selection processes.</w:t>
      </w:r>
    </w:p>
    <w:p>
      <w:pPr>
        <w:pStyle w:val="ListParagraph"/>
        <w:numPr>
          <w:ilvl w:val="0"/>
          <w:numId w:val="1"/>
        </w:numPr>
        <w:spacing w:after="60" w:line="300"/>
      </w:pPr>
      <w:r>
        <w:rPr>
          <w:rFonts w:ascii="Lexend" w:cs="Arial" w:eastAsia="Arial" w:hAnsi="Lexend"/>
          <w:color w:val="242730"/>
          <w:sz w:val="20"/>
          <w:szCs w:val="20"/>
        </w:rPr>
        <w:t xml:space="preserve">Develop and implement effective onboarding programs to ensure new hires integrate quickly and successfully.</w:t>
      </w:r>
    </w:p>
    <w:p>
      <w:pPr>
        <w:pStyle w:val="ListParagraph"/>
        <w:numPr>
          <w:ilvl w:val="0"/>
          <w:numId w:val="1"/>
        </w:numPr>
        <w:spacing w:after="60" w:line="300"/>
      </w:pPr>
      <w:r>
        <w:rPr>
          <w:rFonts w:ascii="Lexend" w:cs="Arial" w:eastAsia="Arial" w:hAnsi="Lexend"/>
          <w:color w:val="242730"/>
          <w:sz w:val="20"/>
          <w:szCs w:val="20"/>
        </w:rPr>
        <w:t xml:space="preserve">Manage employee relations, addressing concerns and fostering a positive work culture.</w:t>
      </w:r>
    </w:p>
    <w:p>
      <w:pPr>
        <w:pStyle w:val="ListParagraph"/>
        <w:numPr>
          <w:ilvl w:val="0"/>
          <w:numId w:val="1"/>
        </w:numPr>
        <w:spacing w:after="60" w:line="300"/>
      </w:pPr>
      <w:r>
        <w:rPr>
          <w:rFonts w:ascii="Lexend" w:cs="Arial" w:eastAsia="Arial" w:hAnsi="Lexend"/>
          <w:color w:val="242730"/>
          <w:sz w:val="20"/>
          <w:szCs w:val="20"/>
        </w:rPr>
        <w:t xml:space="preserve">Coordinate with management and department heads to escalate and resolve HR-related issues efficiently.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reviews of recruitment pipelines and candidate progress.</w:t>
      </w:r>
    </w:p>
    <w:p>
      <w:pPr>
        <w:pStyle w:val="ListParagraph"/>
        <w:numPr>
          <w:ilvl w:val="0"/>
          <w:numId w:val="1"/>
        </w:numPr>
        <w:spacing w:after="60" w:line="300"/>
      </w:pPr>
      <w:r>
        <w:rPr>
          <w:rFonts w:ascii="Lexend" w:cs="Arial" w:eastAsia="Arial" w:hAnsi="Lexend"/>
          <w:color w:val="242730"/>
          <w:sz w:val="20"/>
          <w:szCs w:val="20"/>
        </w:rPr>
        <w:t xml:space="preserve">Facilitate new hire orientations and training sessions to promote smooth transitions.</w:t>
      </w:r>
    </w:p>
    <w:p>
      <w:pPr>
        <w:pStyle w:val="ListParagraph"/>
        <w:numPr>
          <w:ilvl w:val="0"/>
          <w:numId w:val="1"/>
        </w:numPr>
        <w:spacing w:after="60" w:line="300"/>
      </w:pPr>
      <w:r>
        <w:rPr>
          <w:rFonts w:ascii="Lexend" w:cs="Arial" w:eastAsia="Arial" w:hAnsi="Lexend"/>
          <w:color w:val="242730"/>
          <w:sz w:val="20"/>
          <w:szCs w:val="20"/>
        </w:rPr>
        <w:t xml:space="preserve">Address employee queries and provide guidance on HR policies and procedures.</w:t>
      </w:r>
    </w:p>
    <w:p>
      <w:pPr>
        <w:pStyle w:val="ListParagraph"/>
        <w:numPr>
          <w:ilvl w:val="0"/>
          <w:numId w:val="1"/>
        </w:numPr>
        <w:spacing w:after="60" w:line="300"/>
      </w:pPr>
      <w:r>
        <w:rPr>
          <w:rFonts w:ascii="Lexend" w:cs="Arial" w:eastAsia="Arial" w:hAnsi="Lexend"/>
          <w:color w:val="242730"/>
          <w:sz w:val="20"/>
          <w:szCs w:val="20"/>
        </w:rPr>
        <w:t xml:space="preserve">Maintain close communication with leadership to update them on HR initiatives and workforce metrics.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Time-to-hire: Achieve an average of 30 days from job posting to acceptance.</w:t>
      </w:r>
    </w:p>
    <w:p>
      <w:pPr>
        <w:pStyle w:val="ListParagraph"/>
        <w:numPr>
          <w:ilvl w:val="0"/>
          <w:numId w:val="1"/>
        </w:numPr>
        <w:spacing w:after="60" w:line="300"/>
      </w:pPr>
      <w:r>
        <w:rPr>
          <w:rFonts w:ascii="Lexend" w:cs="Arial" w:eastAsia="Arial" w:hAnsi="Lexend"/>
          <w:color w:val="242730"/>
          <w:sz w:val="20"/>
          <w:szCs w:val="20"/>
        </w:rPr>
        <w:t xml:space="preserve">New Hire Retention Rate: Maintain elective new hire retention above 90% within the first year.</w:t>
      </w:r>
    </w:p>
    <w:p>
      <w:pPr>
        <w:pStyle w:val="ListParagraph"/>
        <w:numPr>
          <w:ilvl w:val="0"/>
          <w:numId w:val="1"/>
        </w:numPr>
        <w:spacing w:after="60" w:line="300"/>
      </w:pPr>
      <w:r>
        <w:rPr>
          <w:rFonts w:ascii="Lexend" w:cs="Arial" w:eastAsia="Arial" w:hAnsi="Lexend"/>
          <w:color w:val="242730"/>
          <w:sz w:val="20"/>
          <w:szCs w:val="20"/>
        </w:rPr>
        <w:t xml:space="preserve">Employee Satisfaction Rating: Achieve a satisfaction survey rating of &gt;4.5 stars annually.</w:t>
      </w:r>
    </w:p>
    <w:p>
      <w:pPr>
        <w:pStyle w:val="ListParagraph"/>
        <w:numPr>
          <w:ilvl w:val="0"/>
          <w:numId w:val="1"/>
        </w:numPr>
        <w:spacing w:after="60" w:line="300"/>
      </w:pPr>
      <w:r>
        <w:rPr>
          <w:rFonts w:ascii="Lexend" w:cs="Arial" w:eastAsia="Arial" w:hAnsi="Lexend"/>
          <w:color w:val="242730"/>
          <w:sz w:val="20"/>
          <w:szCs w:val="20"/>
        </w:rPr>
        <w:t xml:space="preserve">Onboarding Completion Rate: Ensure 100% of new hires complete onboarding within the first 30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HR experience, including extensive involvement in recruiting, onboarding, and employee relations.</w:t>
      </w:r>
    </w:p>
    <w:p>
      <w:pPr>
        <w:pStyle w:val="ListParagraph"/>
        <w:numPr>
          <w:ilvl w:val="0"/>
          <w:numId w:val="1"/>
        </w:numPr>
        <w:spacing w:after="60" w:line="300"/>
      </w:pPr>
      <w:r>
        <w:rPr>
          <w:rFonts w:ascii="Lexend" w:cs="Arial" w:eastAsia="Arial" w:hAnsi="Lexend"/>
          <w:color w:val="242730"/>
          <w:sz w:val="20"/>
          <w:szCs w:val="20"/>
        </w:rPr>
        <w:t xml:space="preserve">Strong interpersonal and communication skills with proven conflict resolution expertise.</w:t>
      </w:r>
    </w:p>
    <w:p>
      <w:pPr>
        <w:pStyle w:val="ListParagraph"/>
        <w:numPr>
          <w:ilvl w:val="0"/>
          <w:numId w:val="1"/>
        </w:numPr>
        <w:spacing w:after="60" w:line="300"/>
      </w:pPr>
      <w:r>
        <w:rPr>
          <w:rFonts w:ascii="Lexend" w:cs="Arial" w:eastAsia="Arial" w:hAnsi="Lexend"/>
          <w:color w:val="242730"/>
          <w:sz w:val="20"/>
          <w:szCs w:val="20"/>
        </w:rPr>
        <w:t xml:space="preserve">Proficiency in HRIS, applicant tracking systems, and common MS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within the home services or related service industries.</w:t>
      </w:r>
    </w:p>
    <w:p>
      <w:pPr>
        <w:pStyle w:val="ListParagraph"/>
        <w:numPr>
          <w:ilvl w:val="0"/>
          <w:numId w:val="1"/>
        </w:numPr>
        <w:spacing w:after="60" w:line="300"/>
      </w:pPr>
      <w:r>
        <w:rPr>
          <w:rFonts w:ascii="Lexend" w:cs="Arial" w:eastAsia="Arial" w:hAnsi="Lexend"/>
          <w:color w:val="242730"/>
          <w:sz w:val="20"/>
          <w:szCs w:val="20"/>
        </w:rPr>
        <w:t xml:space="preserve">Previous exposure to the garage door or building services sector.</w:t>
      </w:r>
    </w:p>
    <w:p>
      <w:pPr>
        <w:pStyle w:val="ListParagraph"/>
        <w:numPr>
          <w:ilvl w:val="0"/>
          <w:numId w:val="1"/>
        </w:numPr>
        <w:spacing w:after="60" w:line="300"/>
      </w:pPr>
      <w:r>
        <w:rPr>
          <w:rFonts w:ascii="Lexend" w:cs="Arial" w:eastAsia="Arial" w:hAnsi="Lexend"/>
          <w:color w:val="242730"/>
          <w:sz w:val="20"/>
          <w:szCs w:val="20"/>
        </w:rPr>
        <w:t xml:space="preserve">Demonstrated ability to innovate HR strategies in a rapidly evolving environment.</w:t>
      </w:r>
    </w:p>
    <w:p>
      <w:pPr>
        <w:pStyle w:val="ListParagraph"/>
        <w:numPr>
          <w:ilvl w:val="0"/>
          <w:numId w:val="1"/>
        </w:numPr>
        <w:spacing w:after="60" w:line="300"/>
      </w:pPr>
      <w:r>
        <w:rPr>
          <w:rFonts w:ascii="Lexend" w:cs="Arial" w:eastAsia="Arial" w:hAnsi="Lexend"/>
          <w:color w:val="242730"/>
          <w:sz w:val="20"/>
          <w:szCs w:val="20"/>
        </w:rPr>
        <w:t xml:space="preserve">Familiarity with state and federal employment regulations specific to the service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extended periods of sitting.</w:t>
      </w:r>
    </w:p>
    <w:p>
      <w:pPr>
        <w:pStyle w:val="ListParagraph"/>
        <w:numPr>
          <w:ilvl w:val="0"/>
          <w:numId w:val="1"/>
        </w:numPr>
        <w:spacing w:after="60" w:line="300"/>
      </w:pPr>
      <w:r>
        <w:rPr>
          <w:rFonts w:ascii="Lexend" w:cs="Arial" w:eastAsia="Arial" w:hAnsi="Lexend"/>
          <w:color w:val="242730"/>
          <w:sz w:val="20"/>
          <w:szCs w:val="20"/>
        </w:rPr>
        <w:t xml:space="preserve">Occasional lifting and moving of HR-related documents or materials up to 15 lbs.</w:t>
      </w:r>
    </w:p>
    <w:p>
      <w:pPr>
        <w:pStyle w:val="ListParagraph"/>
        <w:numPr>
          <w:ilvl w:val="0"/>
          <w:numId w:val="1"/>
        </w:numPr>
        <w:spacing w:after="60" w:line="300"/>
      </w:pPr>
      <w:r>
        <w:rPr>
          <w:rFonts w:ascii="Lexend" w:cs="Arial" w:eastAsia="Arial" w:hAnsi="Lexend"/>
          <w:color w:val="242730"/>
          <w:sz w:val="20"/>
          <w:szCs w:val="20"/>
        </w:rPr>
        <w:t xml:space="preserve">Ability to navigate busy office spaces and occasional on-location visits in operational areas.</w:t>
      </w:r>
    </w:p>
    <w:p>
      <w:pPr>
        <w:pStyle w:val="ListParagraph"/>
        <w:numPr>
          <w:ilvl w:val="0"/>
          <w:numId w:val="1"/>
        </w:numPr>
        <w:spacing w:after="60" w:line="300"/>
      </w:pPr>
      <w:r>
        <w:rPr>
          <w:rFonts w:ascii="Lexend" w:cs="Arial" w:eastAsia="Arial" w:hAnsi="Lexend"/>
          <w:color w:val="242730"/>
          <w:sz w:val="20"/>
          <w:szCs w:val="20"/>
        </w:rPr>
        <w:t xml:space="preserve">Adequate vision and dexterity to work at a computer for extended durations.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(Monday to Friday, 8:00 AM – 5:00 PM) with occasional evening meetings.</w:t>
      </w:r>
    </w:p>
    <w:p>
      <w:pPr>
        <w:pStyle w:val="ListParagraph"/>
        <w:numPr>
          <w:ilvl w:val="0"/>
          <w:numId w:val="1"/>
        </w:numPr>
        <w:spacing w:after="60" w:line="300"/>
      </w:pPr>
      <w:r>
        <w:rPr>
          <w:rFonts w:ascii="Lexend" w:cs="Arial" w:eastAsia="Arial" w:hAnsi="Lexend"/>
          <w:color w:val="242730"/>
          <w:sz w:val="20"/>
          <w:szCs w:val="20"/>
        </w:rPr>
        <w:t xml:space="preserve">Minimal travel required for industry-related conferences or on-site HR initiatives.</w:t>
      </w:r>
    </w:p>
    <w:p>
      <w:pPr>
        <w:pStyle w:val="ListParagraph"/>
        <w:numPr>
          <w:ilvl w:val="0"/>
          <w:numId w:val="1"/>
        </w:numPr>
        <w:spacing w:after="60" w:line="300"/>
      </w:pPr>
      <w:r>
        <w:rPr>
          <w:rFonts w:ascii="Lexend" w:cs="Arial" w:eastAsia="Arial" w:hAnsi="Lexend"/>
          <w:color w:val="242730"/>
          <w:sz w:val="20"/>
          <w:szCs w:val="20"/>
        </w:rPr>
        <w:t xml:space="preserve">Availability for on-call duties during critical operational periods.</w:t>
      </w:r>
    </w:p>
    <w:p>
      <w:pPr>
        <w:pStyle w:val="ListParagraph"/>
        <w:numPr>
          <w:ilvl w:val="0"/>
          <w:numId w:val="1"/>
        </w:numPr>
        <w:spacing w:after="60" w:line="300"/>
      </w:pPr>
      <w:r>
        <w:rPr>
          <w:rFonts w:ascii="Lexend" w:cs="Arial" w:eastAsia="Arial" w:hAnsi="Lexend"/>
          <w:color w:val="242730"/>
          <w:sz w:val="20"/>
          <w:szCs w:val="20"/>
        </w:rPr>
        <w:t xml:space="preserve">Collaborative, fast-paced office environment supporting a dynamic team.</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annum, commensurate with experience.</w:t>
      </w:r>
    </w:p>
    <w:p>
      <w:pPr>
        <w:pStyle w:val="ListParagraph"/>
        <w:numPr>
          <w:ilvl w:val="0"/>
          <w:numId w:val="1"/>
        </w:numPr>
        <w:spacing w:after="60" w:line="300"/>
      </w:pPr>
      <w:r>
        <w:rPr>
          <w:rFonts w:ascii="Lexend" w:cs="Arial" w:eastAsia="Arial" w:hAnsi="Lexend"/>
          <w:color w:val="242730"/>
          <w:sz w:val="20"/>
          <w:szCs w:val="20"/>
        </w:rPr>
        <w:t xml:space="preserve">Incentive bonus structure based on achieving recruitment and retention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opportunities, and flexible work arrangements.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supportive, growth-focused environment where each team member is empowered to succeed. Our culture is built on integrity, collaboration, and continuous improvement. We strive to create a workplace that nurtures professional excellence and personal fulfillment, empowering you to reach new heights while contributing meaningfully to our company's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HR Manager job description</dc:title>
  <dc:creator>HireBus</dc:creator>
  <dc:description>HireBus Role Blueprint: HR Manager job description template for Garage Door.</dc:description>
  <cp:lastModifiedBy>Un-named</cp:lastModifiedBy>
  <cp:revision>1</cp:revision>
  <dcterms:created xsi:type="dcterms:W3CDTF">2026-10-20T09:04:13.220Z</dcterms:created>
  <dcterms:modified xsi:type="dcterms:W3CDTF">2026-10-20T09:04:13.220Z</dcterms:modified>
</cp:coreProperties>
</file>

<file path=docProps/custom.xml><?xml version="1.0" encoding="utf-8"?>
<Properties xmlns="http://schemas.openxmlformats.org/officeDocument/2006/custom-properties" xmlns:vt="http://schemas.openxmlformats.org/officeDocument/2006/docPropsVTypes"/>
</file>