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Spearhead the overall strategic direction and vision of the home building company while ensuring financial growth and operational success. Lead efforts to secure financing and negotiate land deals that enable sustainable project development and profitability. Serve as the primary representative of the company to investors, partners, and the community.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a clear and actionable company vision and strategy.</w:t>
      </w:r>
    </w:p>
    <w:p>
      <w:pPr>
        <w:pStyle w:val="ListParagraph"/>
        <w:numPr>
          <w:ilvl w:val="0"/>
          <w:numId w:val="1"/>
        </w:numPr>
        <w:spacing w:after="60" w:line="300"/>
      </w:pPr>
      <w:r>
        <w:rPr>
          <w:rFonts w:ascii="Lexend" w:cs="Arial" w:eastAsia="Arial" w:hAnsi="Lexend"/>
          <w:color w:val="242730"/>
          <w:sz w:val="20"/>
          <w:szCs w:val="20"/>
        </w:rPr>
        <w:t xml:space="preserve">Secure financing and negotiate land deals for expansion and development projects.</w:t>
      </w:r>
    </w:p>
    <w:p>
      <w:pPr>
        <w:pStyle w:val="ListParagraph"/>
        <w:numPr>
          <w:ilvl w:val="0"/>
          <w:numId w:val="1"/>
        </w:numPr>
        <w:spacing w:after="60" w:line="300"/>
      </w:pPr>
      <w:r>
        <w:rPr>
          <w:rFonts w:ascii="Lexend" w:cs="Arial" w:eastAsia="Arial" w:hAnsi="Lexend"/>
          <w:color w:val="242730"/>
          <w:sz w:val="20"/>
          <w:szCs w:val="20"/>
        </w:rPr>
        <w:t xml:space="preserve">Oversee financial performance to ensure profitability and sustainable growth.</w:t>
      </w:r>
    </w:p>
    <w:p>
      <w:pPr>
        <w:pStyle w:val="ListParagraph"/>
        <w:numPr>
          <w:ilvl w:val="0"/>
          <w:numId w:val="1"/>
        </w:numPr>
        <w:spacing w:after="60" w:line="300"/>
      </w:pPr>
      <w:r>
        <w:rPr>
          <w:rFonts w:ascii="Lexend" w:cs="Arial" w:eastAsia="Arial" w:hAnsi="Lexend"/>
          <w:color w:val="242730"/>
          <w:sz w:val="20"/>
          <w:szCs w:val="20"/>
        </w:rPr>
        <w:t xml:space="preserve">Engage proactively with stakeholders, including investors, partners, and community leaders.</w:t>
      </w:r>
    </w:p>
    <w:p>
      <w:pPr>
        <w:pStyle w:val="ListParagraph"/>
        <w:numPr>
          <w:ilvl w:val="0"/>
          <w:numId w:val="1"/>
        </w:numPr>
        <w:spacing w:after="60" w:line="300"/>
      </w:pPr>
      <w:r>
        <w:rPr>
          <w:rFonts w:ascii="Lexend" w:cs="Arial" w:eastAsia="Arial" w:hAnsi="Lexend"/>
          <w:color w:val="242730"/>
          <w:sz w:val="20"/>
          <w:szCs w:val="20"/>
        </w:rPr>
        <w:t xml:space="preserve">Lead and mentor senior executives to foster a high-performance culture.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strategic review meetings with the executive team to align on goals and progress.</w:t>
      </w:r>
    </w:p>
    <w:p>
      <w:pPr>
        <w:pStyle w:val="ListParagraph"/>
        <w:numPr>
          <w:ilvl w:val="0"/>
          <w:numId w:val="1"/>
        </w:numPr>
        <w:spacing w:after="60" w:line="300"/>
      </w:pPr>
      <w:r>
        <w:rPr>
          <w:rFonts w:ascii="Lexend" w:cs="Arial" w:eastAsia="Arial" w:hAnsi="Lexend"/>
          <w:color w:val="242730"/>
          <w:sz w:val="20"/>
          <w:szCs w:val="20"/>
        </w:rPr>
        <w:t xml:space="preserve">Evaluate potential land acquisitions and coordinate due diligence efforts.</w:t>
      </w:r>
    </w:p>
    <w:p>
      <w:pPr>
        <w:pStyle w:val="ListParagraph"/>
        <w:numPr>
          <w:ilvl w:val="0"/>
          <w:numId w:val="1"/>
        </w:numPr>
        <w:spacing w:after="60" w:line="300"/>
      </w:pPr>
      <w:r>
        <w:rPr>
          <w:rFonts w:ascii="Lexend" w:cs="Arial" w:eastAsia="Arial" w:hAnsi="Lexend"/>
          <w:color w:val="242730"/>
          <w:sz w:val="20"/>
          <w:szCs w:val="20"/>
        </w:rPr>
        <w:t xml:space="preserve">Review financial reports daily and make adjustments to optimize profitability.</w:t>
      </w:r>
    </w:p>
    <w:p>
      <w:pPr>
        <w:pStyle w:val="ListParagraph"/>
        <w:numPr>
          <w:ilvl w:val="0"/>
          <w:numId w:val="1"/>
        </w:numPr>
        <w:spacing w:after="60" w:line="300"/>
      </w:pPr>
      <w:r>
        <w:rPr>
          <w:rFonts w:ascii="Lexend" w:cs="Arial" w:eastAsia="Arial" w:hAnsi="Lexend"/>
          <w:color w:val="242730"/>
          <w:sz w:val="20"/>
          <w:szCs w:val="20"/>
        </w:rPr>
        <w:t xml:space="preserve">Interface with potential investors and business partners to drive growth opportunities.</w:t>
      </w:r>
    </w:p>
    <w:p>
      <w:pPr>
        <w:pStyle w:val="ListParagraph"/>
        <w:numPr>
          <w:ilvl w:val="0"/>
          <w:numId w:val="1"/>
        </w:numPr>
        <w:spacing w:after="60" w:line="300"/>
      </w:pPr>
      <w:r>
        <w:rPr>
          <w:rFonts w:ascii="Lexend" w:cs="Arial" w:eastAsia="Arial" w:hAnsi="Lexend"/>
          <w:color w:val="242730"/>
          <w:sz w:val="20"/>
          <w:szCs w:val="20"/>
        </w:rPr>
        <w:t xml:space="preserve">Monitor industry trends and market performance to inform strategic decision-making.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annual revenue increase of 15%.</w:t>
      </w:r>
    </w:p>
    <w:p>
      <w:pPr>
        <w:pStyle w:val="ListParagraph"/>
        <w:numPr>
          <w:ilvl w:val="0"/>
          <w:numId w:val="1"/>
        </w:numPr>
        <w:spacing w:after="60" w:line="300"/>
      </w:pPr>
      <w:r>
        <w:rPr>
          <w:rFonts w:ascii="Lexend" w:cs="Arial" w:eastAsia="Arial" w:hAnsi="Lexend"/>
          <w:color w:val="242730"/>
          <w:sz w:val="20"/>
          <w:szCs w:val="20"/>
        </w:rPr>
        <w:t xml:space="preserve">Project Closure Rate: Secure at least 5 new financing or land deals per quarter.</w:t>
      </w:r>
    </w:p>
    <w:p>
      <w:pPr>
        <w:pStyle w:val="ListParagraph"/>
        <w:numPr>
          <w:ilvl w:val="0"/>
          <w:numId w:val="1"/>
        </w:numPr>
        <w:spacing w:after="60" w:line="300"/>
      </w:pPr>
      <w:r>
        <w:rPr>
          <w:rFonts w:ascii="Lexend" w:cs="Arial" w:eastAsia="Arial" w:hAnsi="Lexend"/>
          <w:color w:val="242730"/>
          <w:sz w:val="20"/>
          <w:szCs w:val="20"/>
        </w:rPr>
        <w:t xml:space="preserve">Profitability Margin: Maintain a gross margin of 35% or above.</w:t>
      </w:r>
    </w:p>
    <w:p>
      <w:pPr>
        <w:pStyle w:val="ListParagraph"/>
        <w:numPr>
          <w:ilvl w:val="0"/>
          <w:numId w:val="1"/>
        </w:numPr>
        <w:spacing w:after="60" w:line="300"/>
      </w:pPr>
      <w:r>
        <w:rPr>
          <w:rFonts w:ascii="Lexend" w:cs="Arial" w:eastAsia="Arial" w:hAnsi="Lexend"/>
          <w:color w:val="242730"/>
          <w:sz w:val="20"/>
          <w:szCs w:val="20"/>
        </w:rPr>
        <w:t xml:space="preserve">Stakeholder Satisfaction: Achieve a stakeholder satisfaction rating of 90%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Finance, or a related field; MBA is preferred.</w:t>
      </w:r>
    </w:p>
    <w:p>
      <w:pPr>
        <w:pStyle w:val="ListParagraph"/>
        <w:numPr>
          <w:ilvl w:val="0"/>
          <w:numId w:val="1"/>
        </w:numPr>
        <w:spacing w:after="60" w:line="300"/>
      </w:pPr>
      <w:r>
        <w:rPr>
          <w:rFonts w:ascii="Lexend" w:cs="Arial" w:eastAsia="Arial" w:hAnsi="Lexend"/>
          <w:color w:val="242730"/>
          <w:sz w:val="20"/>
          <w:szCs w:val="20"/>
        </w:rPr>
        <w:t xml:space="preserve">Minimum of 10 years of leadership experience in the home building, construction, or real estate industry.</w:t>
      </w:r>
    </w:p>
    <w:p>
      <w:pPr>
        <w:pStyle w:val="ListParagraph"/>
        <w:numPr>
          <w:ilvl w:val="0"/>
          <w:numId w:val="1"/>
        </w:numPr>
        <w:spacing w:after="60" w:line="300"/>
      </w:pPr>
      <w:r>
        <w:rPr>
          <w:rFonts w:ascii="Lexend" w:cs="Arial" w:eastAsia="Arial" w:hAnsi="Lexend"/>
          <w:color w:val="242730"/>
          <w:sz w:val="20"/>
          <w:szCs w:val="20"/>
        </w:rPr>
        <w:t xml:space="preserve">Demonstrated expertise in financial management, negotiation, and strategic planning.</w:t>
      </w:r>
    </w:p>
    <w:p>
      <w:pPr>
        <w:pStyle w:val="ListParagraph"/>
        <w:numPr>
          <w:ilvl w:val="0"/>
          <w:numId w:val="1"/>
        </w:numPr>
        <w:spacing w:after="60" w:line="300"/>
      </w:pPr>
      <w:r>
        <w:rPr>
          <w:rFonts w:ascii="Lexend" w:cs="Arial" w:eastAsia="Arial" w:hAnsi="Lexend"/>
          <w:color w:val="242730"/>
          <w:sz w:val="20"/>
          <w:szCs w:val="20"/>
        </w:rPr>
        <w:t xml:space="preserve">Excellent communication, analytical,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as a C-level executive or in a similar senior management role.</w:t>
      </w:r>
    </w:p>
    <w:p>
      <w:pPr>
        <w:pStyle w:val="ListParagraph"/>
        <w:numPr>
          <w:ilvl w:val="0"/>
          <w:numId w:val="1"/>
        </w:numPr>
        <w:spacing w:after="60" w:line="300"/>
      </w:pPr>
      <w:r>
        <w:rPr>
          <w:rFonts w:ascii="Lexend" w:cs="Arial" w:eastAsia="Arial" w:hAnsi="Lexend"/>
          <w:color w:val="242730"/>
          <w:sz w:val="20"/>
          <w:szCs w:val="20"/>
        </w:rPr>
        <w:t xml:space="preserve">Proven track record in securing large-scale financing and managing high-stake land deals.</w:t>
      </w:r>
    </w:p>
    <w:p>
      <w:pPr>
        <w:pStyle w:val="ListParagraph"/>
        <w:numPr>
          <w:ilvl w:val="0"/>
          <w:numId w:val="1"/>
        </w:numPr>
        <w:spacing w:after="60" w:line="300"/>
      </w:pPr>
      <w:r>
        <w:rPr>
          <w:rFonts w:ascii="Lexend" w:cs="Arial" w:eastAsia="Arial" w:hAnsi="Lexend"/>
          <w:color w:val="242730"/>
          <w:sz w:val="20"/>
          <w:szCs w:val="20"/>
        </w:rPr>
        <w:t xml:space="preserve">Experience in overseeing construction projects and ensuring regulatory compliance.</w:t>
      </w:r>
    </w:p>
    <w:p>
      <w:pPr>
        <w:pStyle w:val="ListParagraph"/>
        <w:numPr>
          <w:ilvl w:val="0"/>
          <w:numId w:val="1"/>
        </w:numPr>
        <w:spacing w:after="60" w:line="300"/>
      </w:pPr>
      <w:r>
        <w:rPr>
          <w:rFonts w:ascii="Lexend" w:cs="Arial" w:eastAsia="Arial" w:hAnsi="Lexend"/>
          <w:color w:val="242730"/>
          <w:sz w:val="20"/>
          <w:szCs w:val="20"/>
        </w:rPr>
        <w:t xml:space="preserve">Familiarity with sustainable building practices and cutting-edge construction technologies.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as necessary to meet with investors, inspect development sites, and attend industry events.</w:t>
      </w:r>
    </w:p>
    <w:p>
      <w:pPr>
        <w:pStyle w:val="ListParagraph"/>
        <w:numPr>
          <w:ilvl w:val="0"/>
          <w:numId w:val="1"/>
        </w:numPr>
        <w:spacing w:after="60" w:line="300"/>
      </w:pPr>
      <w:r>
        <w:rPr>
          <w:rFonts w:ascii="Lexend" w:cs="Arial" w:eastAsia="Arial" w:hAnsi="Lexend"/>
          <w:color w:val="242730"/>
          <w:sz w:val="20"/>
          <w:szCs w:val="20"/>
        </w:rPr>
        <w:t xml:space="preserve">Prolonged periods of sitting and use of computer in an office environment.</w:t>
      </w:r>
    </w:p>
    <w:p>
      <w:pPr>
        <w:pStyle w:val="ListParagraph"/>
        <w:numPr>
          <w:ilvl w:val="0"/>
          <w:numId w:val="1"/>
        </w:numPr>
        <w:spacing w:after="60" w:line="300"/>
      </w:pPr>
      <w:r>
        <w:rPr>
          <w:rFonts w:ascii="Lexend" w:cs="Arial" w:eastAsia="Arial" w:hAnsi="Lexend"/>
          <w:color w:val="242730"/>
          <w:sz w:val="20"/>
          <w:szCs w:val="20"/>
        </w:rPr>
        <w:t xml:space="preserve">Occasional site visits requiring walking on uneven terrain and climbing stairs.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during routine office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from 8:00 AM to 6:00 PM.</w:t>
      </w:r>
    </w:p>
    <w:p>
      <w:pPr>
        <w:pStyle w:val="ListParagraph"/>
        <w:numPr>
          <w:ilvl w:val="0"/>
          <w:numId w:val="1"/>
        </w:numPr>
        <w:spacing w:after="60" w:line="300"/>
      </w:pPr>
      <w:r>
        <w:rPr>
          <w:rFonts w:ascii="Lexend" w:cs="Arial" w:eastAsia="Arial" w:hAnsi="Lexend"/>
          <w:color w:val="242730"/>
          <w:sz w:val="20"/>
          <w:szCs w:val="20"/>
        </w:rPr>
        <w:t xml:space="preserve">Occasional travel required for site inspections, investor meetings, and industry conferences.</w:t>
      </w:r>
    </w:p>
    <w:p>
      <w:pPr>
        <w:pStyle w:val="ListParagraph"/>
        <w:numPr>
          <w:ilvl w:val="0"/>
          <w:numId w:val="1"/>
        </w:numPr>
        <w:spacing w:after="60" w:line="300"/>
      </w:pPr>
      <w:r>
        <w:rPr>
          <w:rFonts w:ascii="Lexend" w:cs="Arial" w:eastAsia="Arial" w:hAnsi="Lexend"/>
          <w:color w:val="242730"/>
          <w:sz w:val="20"/>
          <w:szCs w:val="20"/>
        </w:rPr>
        <w:t xml:space="preserve">Availability for impromptu meetings or conference calls during critical business periods.</w:t>
      </w:r>
    </w:p>
    <w:p>
      <w:pPr>
        <w:pStyle w:val="ListParagraph"/>
        <w:numPr>
          <w:ilvl w:val="0"/>
          <w:numId w:val="1"/>
        </w:numPr>
        <w:spacing w:after="60" w:line="300"/>
      </w:pPr>
      <w:r>
        <w:rPr>
          <w:rFonts w:ascii="Lexend" w:cs="Arial" w:eastAsia="Arial" w:hAnsi="Lexend"/>
          <w:color w:val="242730"/>
          <w:sz w:val="20"/>
          <w:szCs w:val="20"/>
        </w:rPr>
        <w:t xml:space="preserve">Flexible schedule to accommodate both planned and emergent business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$250,000 to $400,000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revenue growth and profitability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Retirement plan options including a 401(k) plan with company matching.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fostering innovation, collaboration, and continuous learning.</w:t>
      </w:r>
    </w:p>
    <w:p>
      <w:pPr>
        <w:pStyle w:val="ListParagraph"/>
        <w:numPr>
          <w:ilvl w:val="0"/>
          <w:numId w:val="1"/>
        </w:numPr>
        <w:spacing w:after="60" w:line="300"/>
      </w:pPr>
      <w:r>
        <w:rPr>
          <w:rFonts w:ascii="Lexend" w:cs="Arial" w:eastAsia="Arial" w:hAnsi="Lexend"/>
          <w:color w:val="242730"/>
          <w:sz w:val="20"/>
          <w:szCs w:val="20"/>
        </w:rPr>
        <w:t xml:space="preserve">We maintain an inclusive environment that values creative problem solving and empowerment.</w:t>
      </w:r>
    </w:p>
    <w:p>
      <w:pPr>
        <w:pStyle w:val="ListParagraph"/>
        <w:numPr>
          <w:ilvl w:val="0"/>
          <w:numId w:val="1"/>
        </w:numPr>
        <w:spacing w:after="60" w:line="300"/>
      </w:pPr>
      <w:r>
        <w:rPr>
          <w:rFonts w:ascii="Lexend" w:cs="Arial" w:eastAsia="Arial" w:hAnsi="Lexend"/>
          <w:color w:val="242730"/>
          <w:sz w:val="20"/>
          <w:szCs w:val="20"/>
        </w:rPr>
        <w:t xml:space="preserve">Our culture is driven by a shared passion for redefining home building and setting industry benchmarks.</w:t>
      </w:r>
    </w:p>
    <w:p>
      <w:pPr>
        <w:pStyle w:val="ListParagraph"/>
        <w:numPr>
          <w:ilvl w:val="0"/>
          <w:numId w:val="1"/>
        </w:numPr>
        <w:spacing w:after="60" w:line="300"/>
      </w:pPr>
      <w:r>
        <w:rPr>
          <w:rFonts w:ascii="Lexend" w:cs="Arial" w:eastAsia="Arial" w:hAnsi="Lexend"/>
          <w:color w:val="242730"/>
          <w:sz w:val="20"/>
          <w:szCs w:val="20"/>
        </w:rPr>
        <w:t xml:space="preserve">We provide ample opportunities for professional growth and leadership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Chief Executive Officer job description</dc:title>
  <dc:creator>HireBus</dc:creator>
  <dc:description>HireBus Role Blueprint: Chief Executive Officer job description template for Home Builder.</dc:description>
  <cp:lastModifiedBy>Un-named</cp:lastModifiedBy>
  <cp:revision>1</cp:revision>
  <dcterms:created xsi:type="dcterms:W3CDTF">2026-10-23T04:51:32.144Z</dcterms:created>
  <dcterms:modified xsi:type="dcterms:W3CDTF">2026-10-23T04:51:32.144Z</dcterms:modified>
</cp:coreProperties>
</file>

<file path=docProps/custom.xml><?xml version="1.0" encoding="utf-8"?>
<Properties xmlns="http://schemas.openxmlformats.org/officeDocument/2006/custom-properties" xmlns:vt="http://schemas.openxmlformats.org/officeDocument/2006/docPropsVTypes"/>
</file>