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Business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Business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business office manager to run patient access, coding and billing at our critical access hospital. You'll lead the registration, coding and billing staff, clear what holds up claims, work denials and aging, and keep swing bed, Method II and rural health clinic billing right. The CFO sets financial goals; you run the daily work that meets them.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patient access representatives, medical coders and revenue cycle specialists, and set daily work queues and goals.</w:t>
      </w:r>
    </w:p>
    <w:p>
      <w:pPr>
        <w:pStyle w:val="ListParagraph"/>
        <w:numPr>
          <w:ilvl w:val="0"/>
          <w:numId w:val="1"/>
        </w:numPr>
        <w:spacing w:after="60" w:line="300"/>
      </w:pPr>
      <w:r>
        <w:rPr>
          <w:rFonts w:ascii="Lexend" w:cs="Arial" w:eastAsia="Arial" w:hAnsi="Lexend"/>
          <w:color w:val="242730"/>
          <w:sz w:val="20"/>
          <w:szCs w:val="20"/>
        </w:rPr>
        <w:t xml:space="preserve">Review accounts receivable by payer and age each week, and assign follow-up on the oldest and largest accounts.</w:t>
      </w:r>
    </w:p>
    <w:p>
      <w:pPr>
        <w:pStyle w:val="ListParagraph"/>
        <w:numPr>
          <w:ilvl w:val="0"/>
          <w:numId w:val="1"/>
        </w:numPr>
        <w:spacing w:after="60" w:line="300"/>
      </w:pPr>
      <w:r>
        <w:rPr>
          <w:rFonts w:ascii="Lexend" w:cs="Arial" w:eastAsia="Arial" w:hAnsi="Lexend"/>
          <w:color w:val="242730"/>
          <w:sz w:val="20"/>
          <w:szCs w:val="20"/>
        </w:rPr>
        <w:t xml:space="preserve">Find the root causes of denials with patient access, coding and clinical departments, and track each fix.</w:t>
      </w:r>
    </w:p>
    <w:p>
      <w:pPr>
        <w:pStyle w:val="ListParagraph"/>
        <w:numPr>
          <w:ilvl w:val="0"/>
          <w:numId w:val="1"/>
        </w:numPr>
        <w:spacing w:after="60" w:line="300"/>
      </w:pPr>
      <w:r>
        <w:rPr>
          <w:rFonts w:ascii="Lexend" w:cs="Arial" w:eastAsia="Arial" w:hAnsi="Lexend"/>
          <w:color w:val="242730"/>
          <w:sz w:val="20"/>
          <w:szCs w:val="20"/>
        </w:rPr>
        <w:t xml:space="preserve">Maintain the chargemaster with department leaders, and update codes and prices when services or payer rules change.</w:t>
      </w:r>
    </w:p>
    <w:p>
      <w:pPr>
        <w:pStyle w:val="ListParagraph"/>
        <w:numPr>
          <w:ilvl w:val="0"/>
          <w:numId w:val="1"/>
        </w:numPr>
        <w:spacing w:after="60" w:line="300"/>
      </w:pPr>
      <w:r>
        <w:rPr>
          <w:rFonts w:ascii="Lexend" w:cs="Arial" w:eastAsia="Arial" w:hAnsi="Lexend"/>
          <w:color w:val="242730"/>
          <w:sz w:val="20"/>
          <w:szCs w:val="20"/>
        </w:rPr>
        <w:t xml:space="preserve">Prepare the Medicare bad debt listing and credit balance reports for the CFO and the cost report preparer.</w:t>
      </w:r>
    </w:p>
    <w:p>
      <w:pPr>
        <w:pStyle w:val="ListParagraph"/>
        <w:numPr>
          <w:ilvl w:val="0"/>
          <w:numId w:val="1"/>
        </w:numPr>
        <w:spacing w:after="60" w:line="300"/>
      </w:pPr>
      <w:r>
        <w:rPr>
          <w:rFonts w:ascii="Lexend" w:cs="Arial" w:eastAsia="Arial" w:hAnsi="Lexend"/>
          <w:color w:val="242730"/>
          <w:sz w:val="20"/>
          <w:szCs w:val="20"/>
        </w:rPr>
        <w:t xml:space="preserve">Give good faith estimates to uninsured and self-pay patients as the No Surprises Act requires.</w:t>
      </w:r>
    </w:p>
    <w:p>
      <w:pPr>
        <w:pStyle w:val="ListParagraph"/>
        <w:numPr>
          <w:ilvl w:val="0"/>
          <w:numId w:val="1"/>
        </w:numPr>
        <w:spacing w:after="60" w:line="300"/>
      </w:pPr>
      <w:r>
        <w:rPr>
          <w:rFonts w:ascii="Lexend" w:cs="Arial" w:eastAsia="Arial" w:hAnsi="Lexend"/>
          <w:color w:val="242730"/>
          <w:sz w:val="20"/>
          <w:szCs w:val="20"/>
        </w:rPr>
        <w:t xml:space="preserve">Run financial assistance applications, payment plans and collection agency placements under hospital policy.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discharged-not-final-billed report and clear what's holding each claim.</w:t>
      </w:r>
    </w:p>
    <w:p>
      <w:pPr>
        <w:pStyle w:val="ListParagraph"/>
        <w:numPr>
          <w:ilvl w:val="0"/>
          <w:numId w:val="1"/>
        </w:numPr>
        <w:spacing w:after="60" w:line="300"/>
      </w:pPr>
      <w:r>
        <w:rPr>
          <w:rFonts w:ascii="Lexend" w:cs="Arial" w:eastAsia="Arial" w:hAnsi="Lexend"/>
          <w:color w:val="242730"/>
          <w:sz w:val="20"/>
          <w:szCs w:val="20"/>
        </w:rPr>
        <w:t xml:space="preserve">Review the prior day's cash, deposits and point-of-service collections.</w:t>
      </w:r>
    </w:p>
    <w:p>
      <w:pPr>
        <w:pStyle w:val="ListParagraph"/>
        <w:numPr>
          <w:ilvl w:val="0"/>
          <w:numId w:val="1"/>
        </w:numPr>
        <w:spacing w:after="60" w:line="300"/>
      </w:pPr>
      <w:r>
        <w:rPr>
          <w:rFonts w:ascii="Lexend" w:cs="Arial" w:eastAsia="Arial" w:hAnsi="Lexend"/>
          <w:color w:val="242730"/>
          <w:sz w:val="20"/>
          <w:szCs w:val="20"/>
        </w:rPr>
        <w:t xml:space="preserve">Take escalated patient billing calls and complaints.</w:t>
      </w:r>
    </w:p>
    <w:p>
      <w:pPr>
        <w:pStyle w:val="ListParagraph"/>
        <w:numPr>
          <w:ilvl w:val="0"/>
          <w:numId w:val="1"/>
        </w:numPr>
        <w:spacing w:after="60" w:line="300"/>
      </w:pPr>
      <w:r>
        <w:rPr>
          <w:rFonts w:ascii="Lexend" w:cs="Arial" w:eastAsia="Arial" w:hAnsi="Lexend"/>
          <w:color w:val="242730"/>
          <w:sz w:val="20"/>
          <w:szCs w:val="20"/>
        </w:rPr>
        <w:t xml:space="preserve">Meet with staff on payer problems, such as a Medicare Advantage plan denying swing bed days.</w:t>
      </w:r>
    </w:p>
    <w:p>
      <w:pPr>
        <w:pStyle w:val="ListParagraph"/>
        <w:numPr>
          <w:ilvl w:val="0"/>
          <w:numId w:val="1"/>
        </w:numPr>
        <w:spacing w:after="60" w:line="300"/>
      </w:pPr>
      <w:r>
        <w:rPr>
          <w:rFonts w:ascii="Lexend" w:cs="Arial" w:eastAsia="Arial" w:hAnsi="Lexend"/>
          <w:color w:val="242730"/>
          <w:sz w:val="20"/>
          <w:szCs w:val="20"/>
        </w:rPr>
        <w:t xml:space="preserve">Cover registration, coding follow-up or billing work when someone is out.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Discharged not final billed days: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collected against goal: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Denials by root cause: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Registration errors caught before billing: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Billing complaints from patients: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hospital billing, registration or revenue cycle work,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staff.</w:t>
      </w:r>
    </w:p>
    <w:p>
      <w:pPr>
        <w:pStyle w:val="ListParagraph"/>
        <w:numPr>
          <w:ilvl w:val="0"/>
          <w:numId w:val="1"/>
        </w:numPr>
        <w:spacing w:after="60" w:line="300"/>
      </w:pPr>
      <w:r>
        <w:rPr>
          <w:rFonts w:ascii="Lexend" w:cs="Arial" w:eastAsia="Arial" w:hAnsi="Lexend"/>
          <w:color w:val="242730"/>
          <w:sz w:val="20"/>
          <w:szCs w:val="20"/>
        </w:rPr>
        <w:t xml:space="preserve">Working knowledge of institutional and professional claims, remittance codes, and Medicare, Medicaid and commercial payer rules.</w:t>
      </w:r>
    </w:p>
    <w:p>
      <w:pPr>
        <w:pStyle w:val="ListParagraph"/>
        <w:numPr>
          <w:ilvl w:val="0"/>
          <w:numId w:val="1"/>
        </w:numPr>
        <w:spacing w:after="60" w:line="300"/>
      </w:pPr>
      <w:r>
        <w:rPr>
          <w:rFonts w:ascii="Lexend" w:cs="Arial" w:eastAsia="Arial" w:hAnsi="Lexend"/>
          <w:color w:val="242730"/>
          <w:sz w:val="20"/>
          <w:szCs w:val="20"/>
        </w:rPr>
        <w:t xml:space="preserve">Experience with critical access hospital billing, such as swing beds, Method II or rural health clinics.</w:t>
      </w:r>
    </w:p>
    <w:p>
      <w:pPr>
        <w:pStyle w:val="ListParagraph"/>
        <w:numPr>
          <w:ilvl w:val="0"/>
          <w:numId w:val="1"/>
        </w:numPr>
        <w:spacing w:after="60" w:line="300"/>
      </w:pPr>
      <w:r>
        <w:rPr>
          <w:rFonts w:ascii="Lexend" w:cs="Arial" w:eastAsia="Arial" w:hAnsi="Lexend"/>
          <w:color w:val="242730"/>
          <w:sz w:val="20"/>
          <w:szCs w:val="20"/>
        </w:rPr>
        <w:t xml:space="preserve">Strong Excel skills and experience with </w:t>
      </w:r>
      <w:r>
        <w:rPr>
          <w:rFonts w:ascii="Lexend" w:cs="Arial" w:eastAsia="Arial" w:hAnsi="Lexend"/>
          <w:color w:val="242730"/>
          <w:sz w:val="20"/>
          <w:szCs w:val="20"/>
          <w:highlight w:val="yellow"/>
        </w:rPr>
        <w:t xml:space="preserve">[your EHR and billing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Clear, calm communication with patients, staff, payers and department leaders.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Revenue Cycle Representative (CRCR) from HFMA, or Certified Healthcare Access Manager (CHAM) from NAHAM.</w:t>
      </w:r>
    </w:p>
    <w:p>
      <w:pPr>
        <w:pStyle w:val="ListParagraph"/>
        <w:numPr>
          <w:ilvl w:val="0"/>
          <w:numId w:val="1"/>
        </w:numPr>
        <w:spacing w:after="60" w:line="300"/>
      </w:pPr>
      <w:r>
        <w:rPr>
          <w:rFonts w:ascii="Lexend" w:cs="Arial" w:eastAsia="Arial" w:hAnsi="Lexend"/>
          <w:color w:val="242730"/>
          <w:sz w:val="20"/>
          <w:szCs w:val="20"/>
        </w:rPr>
        <w:t xml:space="preserve">Associate or bachelor's degree in business, accounting or health information management.</w:t>
      </w:r>
    </w:p>
    <w:p>
      <w:pPr>
        <w:pStyle w:val="ListParagraph"/>
        <w:numPr>
          <w:ilvl w:val="0"/>
          <w:numId w:val="1"/>
        </w:numPr>
        <w:spacing w:after="60" w:line="300"/>
      </w:pPr>
      <w:r>
        <w:rPr>
          <w:rFonts w:ascii="Lexend" w:cs="Arial" w:eastAsia="Arial" w:hAnsi="Lexend"/>
          <w:color w:val="242730"/>
          <w:sz w:val="20"/>
          <w:szCs w:val="20"/>
        </w:rPr>
        <w:t xml:space="preserve">Coding knowledge, or a credential such as CPC or CCS.</w:t>
      </w:r>
    </w:p>
    <w:p>
      <w:pPr>
        <w:pStyle w:val="ListParagraph"/>
        <w:numPr>
          <w:ilvl w:val="0"/>
          <w:numId w:val="1"/>
        </w:numPr>
        <w:spacing w:after="60" w:line="300"/>
      </w:pPr>
      <w:r>
        <w:rPr>
          <w:rFonts w:ascii="Lexend" w:cs="Arial" w:eastAsia="Arial" w:hAnsi="Lexend"/>
          <w:color w:val="242730"/>
          <w:sz w:val="20"/>
          <w:szCs w:val="20"/>
        </w:rPr>
        <w:t xml:space="preserve">Experience with chargemaster reviews and price transparency files.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desk and computer for most of the day, with walks to registration areas and departments.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Hospital business office, 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days at month-end and before cost report deadlines.</w:t>
      </w:r>
    </w:p>
    <w:p>
      <w:pPr>
        <w:pStyle w:val="ListParagraph"/>
        <w:numPr>
          <w:ilvl w:val="0"/>
          <w:numId w:val="1"/>
        </w:numPr>
        <w:spacing w:after="60" w:line="300"/>
      </w:pPr>
      <w:r>
        <w:rPr>
          <w:rFonts w:ascii="Lexend" w:cs="Arial" w:eastAsia="Arial" w:hAnsi="Lexend"/>
          <w:color w:val="242730"/>
          <w:sz w:val="20"/>
          <w:szCs w:val="20"/>
        </w:rPr>
        <w:t xml:space="preserve">A team that covers registration on every shift, including nights and weekends.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business office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hirebus.com/job-descriptions/hospitals/business-office-manager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Business Office Manager job description</dc:title>
  <dc:creator>HireBus</dc:creator>
  <dc:description>HireBus Role Blueprint: Business Office Manager job description template for Hospitals.</dc:description>
  <cp:lastModifiedBy>Un-named</cp:lastModifiedBy>
  <cp:revision>1</cp:revision>
  <dcterms:created xsi:type="dcterms:W3CDTF">2026-10-20T17:06:55.526Z</dcterms:created>
  <dcterms:modified xsi:type="dcterms:W3CDTF">2026-10-20T17:06:55.526Z</dcterms:modified>
</cp:coreProperties>
</file>

<file path=docProps/custom.xml><?xml version="1.0" encoding="utf-8"?>
<Properties xmlns="http://schemas.openxmlformats.org/officeDocument/2006/custom-properties" xmlns:vt="http://schemas.openxmlformats.org/officeDocument/2006/docPropsVTypes"/>
</file>