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chief executive officer to lead our critical access hospital and keep it open, safe and financially sound. You'll answer to the board, work closely with the medical staff, recruit physicians and nurse practitioners to a rural community, and decide with the board which services local patients can count on, from swing beds to visiting specialists.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Report to the board each month on finances, quality, safety, staffing and strategy, and carry out board decisions.</w:t>
      </w:r>
    </w:p>
    <w:p>
      <w:pPr>
        <w:pStyle w:val="ListParagraph"/>
        <w:numPr>
          <w:ilvl w:val="0"/>
          <w:numId w:val="1"/>
        </w:numPr>
        <w:spacing w:after="60" w:line="300"/>
      </w:pPr>
      <w:r>
        <w:rPr>
          <w:rFonts w:ascii="Lexend" w:cs="Arial" w:eastAsia="Arial" w:hAnsi="Lexend"/>
          <w:color w:val="242730"/>
          <w:sz w:val="20"/>
          <w:szCs w:val="20"/>
        </w:rPr>
        <w:t xml:space="preserve">Decide service lines with the board and medical staff, such as swing beds, obstetrics, surgery, visiting specialists and rural health clinics.</w:t>
      </w:r>
    </w:p>
    <w:p>
      <w:pPr>
        <w:pStyle w:val="ListParagraph"/>
        <w:numPr>
          <w:ilvl w:val="0"/>
          <w:numId w:val="1"/>
        </w:numPr>
        <w:spacing w:after="60" w:line="300"/>
      </w:pPr>
      <w:r>
        <w:rPr>
          <w:rFonts w:ascii="Lexend" w:cs="Arial" w:eastAsia="Arial" w:hAnsi="Lexend"/>
          <w:color w:val="242730"/>
          <w:sz w:val="20"/>
          <w:szCs w:val="20"/>
        </w:rPr>
        <w:t xml:space="preserve">Recruit and keep physicians and advanced practice providers, using state and federal loan repayment programs where they apply.</w:t>
      </w:r>
    </w:p>
    <w:p>
      <w:pPr>
        <w:pStyle w:val="ListParagraph"/>
        <w:numPr>
          <w:ilvl w:val="0"/>
          <w:numId w:val="1"/>
        </w:numPr>
        <w:spacing w:after="60" w:line="300"/>
      </w:pPr>
      <w:r>
        <w:rPr>
          <w:rFonts w:ascii="Lexend" w:cs="Arial" w:eastAsia="Arial" w:hAnsi="Lexend"/>
          <w:color w:val="242730"/>
          <w:sz w:val="20"/>
          <w:szCs w:val="20"/>
        </w:rPr>
        <w:t xml:space="preserve">Keep the hospital ready for survey under the Medicare Conditions of Participation for critical access hospitals, and own every plan of correction.</w:t>
      </w:r>
    </w:p>
    <w:p>
      <w:pPr>
        <w:pStyle w:val="ListParagraph"/>
        <w:numPr>
          <w:ilvl w:val="0"/>
          <w:numId w:val="1"/>
        </w:numPr>
        <w:spacing w:after="60" w:line="300"/>
      </w:pPr>
      <w:r>
        <w:rPr>
          <w:rFonts w:ascii="Lexend" w:cs="Arial" w:eastAsia="Arial" w:hAnsi="Lexend"/>
          <w:color w:val="242730"/>
          <w:sz w:val="20"/>
          <w:szCs w:val="20"/>
        </w:rPr>
        <w:t xml:space="preserve">Maintain transfer, referral, credentialing and quality agreements with network hospitals and tertiary centers.</w:t>
      </w:r>
    </w:p>
    <w:p>
      <w:pPr>
        <w:pStyle w:val="ListParagraph"/>
        <w:numPr>
          <w:ilvl w:val="0"/>
          <w:numId w:val="1"/>
        </w:numPr>
        <w:spacing w:after="60" w:line="300"/>
      </w:pPr>
      <w:r>
        <w:rPr>
          <w:rFonts w:ascii="Lexend" w:cs="Arial" w:eastAsia="Arial" w:hAnsi="Lexend"/>
          <w:color w:val="242730"/>
          <w:sz w:val="20"/>
          <w:szCs w:val="20"/>
        </w:rPr>
        <w:t xml:space="preserve">Set the capital plan with the CFO, including grants, USDA loans and donor gifts for buildings and equipment.</w:t>
      </w:r>
    </w:p>
    <w:p>
      <w:pPr>
        <w:pStyle w:val="ListParagraph"/>
        <w:numPr>
          <w:ilvl w:val="0"/>
          <w:numId w:val="1"/>
        </w:numPr>
        <w:spacing w:after="60" w:line="300"/>
      </w:pPr>
      <w:r>
        <w:rPr>
          <w:rFonts w:ascii="Lexend" w:cs="Arial" w:eastAsia="Arial" w:hAnsi="Lexend"/>
          <w:color w:val="242730"/>
          <w:sz w:val="20"/>
          <w:szCs w:val="20"/>
        </w:rPr>
        <w:t xml:space="preserve">Represent the hospital with county leaders, the state hospital association, employers, donors and local media.</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Meet with the CFO, CNO and HR director on census, cash, staffing gaps and open positions.</w:t>
      </w:r>
    </w:p>
    <w:p>
      <w:pPr>
        <w:pStyle w:val="ListParagraph"/>
        <w:numPr>
          <w:ilvl w:val="0"/>
          <w:numId w:val="1"/>
        </w:numPr>
        <w:spacing w:after="60" w:line="300"/>
      </w:pPr>
      <w:r>
        <w:rPr>
          <w:rFonts w:ascii="Lexend" w:cs="Arial" w:eastAsia="Arial" w:hAnsi="Lexend"/>
          <w:color w:val="242730"/>
          <w:sz w:val="20"/>
          <w:szCs w:val="20"/>
        </w:rPr>
        <w:t xml:space="preserve">Round on the ED, inpatient unit and support departments, and talk with staff on day and night shifts.</w:t>
      </w:r>
    </w:p>
    <w:p>
      <w:pPr>
        <w:pStyle w:val="ListParagraph"/>
        <w:numPr>
          <w:ilvl w:val="0"/>
          <w:numId w:val="1"/>
        </w:numPr>
        <w:spacing w:after="60" w:line="300"/>
      </w:pPr>
      <w:r>
        <w:rPr>
          <w:rFonts w:ascii="Lexend" w:cs="Arial" w:eastAsia="Arial" w:hAnsi="Lexend"/>
          <w:color w:val="242730"/>
          <w:sz w:val="20"/>
          <w:szCs w:val="20"/>
        </w:rPr>
        <w:t xml:space="preserve">Review overnight transfers, safety events and patient complaints, and assign follow-up.</w:t>
      </w:r>
    </w:p>
    <w:p>
      <w:pPr>
        <w:pStyle w:val="ListParagraph"/>
        <w:numPr>
          <w:ilvl w:val="0"/>
          <w:numId w:val="1"/>
        </w:numPr>
        <w:spacing w:after="60" w:line="300"/>
      </w:pPr>
      <w:r>
        <w:rPr>
          <w:rFonts w:ascii="Lexend" w:cs="Arial" w:eastAsia="Arial" w:hAnsi="Lexend"/>
          <w:color w:val="242730"/>
          <w:sz w:val="20"/>
          <w:szCs w:val="20"/>
        </w:rPr>
        <w:t xml:space="preserve">Call or meet with physicians, provider candidates, referral partners and community leaders.</w:t>
      </w:r>
    </w:p>
    <w:p>
      <w:pPr>
        <w:pStyle w:val="ListParagraph"/>
        <w:numPr>
          <w:ilvl w:val="0"/>
          <w:numId w:val="1"/>
        </w:numPr>
        <w:spacing w:after="60" w:line="300"/>
      </w:pPr>
      <w:r>
        <w:rPr>
          <w:rFonts w:ascii="Lexend" w:cs="Arial" w:eastAsia="Arial" w:hAnsi="Lexend"/>
          <w:color w:val="242730"/>
          <w:sz w:val="20"/>
          <w:szCs w:val="20"/>
        </w:rPr>
        <w:t xml:space="preserve">Prepare board and committee materials, and track open action items to closure.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Operating margin: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Service area market share: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Survey deficiencies cited: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Provider and nurse vacancies: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Patient experience rating: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healthcare administration, business, nursing or a related field.</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of senior hospital leadership, including direct work with a governing board.</w:t>
      </w:r>
    </w:p>
    <w:p>
      <w:pPr>
        <w:pStyle w:val="ListParagraph"/>
        <w:numPr>
          <w:ilvl w:val="0"/>
          <w:numId w:val="1"/>
        </w:numPr>
        <w:spacing w:after="60" w:line="300"/>
      </w:pPr>
      <w:r>
        <w:rPr>
          <w:rFonts w:ascii="Lexend" w:cs="Arial" w:eastAsia="Arial" w:hAnsi="Lexend"/>
          <w:color w:val="242730"/>
          <w:sz w:val="20"/>
          <w:szCs w:val="20"/>
        </w:rPr>
        <w:t xml:space="preserve">Working knowledge of critical access hospital rules, cost-based Medicare payment and EMTALA.</w:t>
      </w:r>
    </w:p>
    <w:p>
      <w:pPr>
        <w:pStyle w:val="ListParagraph"/>
        <w:numPr>
          <w:ilvl w:val="0"/>
          <w:numId w:val="1"/>
        </w:numPr>
        <w:spacing w:after="60" w:line="300"/>
      </w:pPr>
      <w:r>
        <w:rPr>
          <w:rFonts w:ascii="Lexend" w:cs="Arial" w:eastAsia="Arial" w:hAnsi="Lexend"/>
          <w:color w:val="242730"/>
          <w:sz w:val="20"/>
          <w:szCs w:val="20"/>
        </w:rPr>
        <w:t xml:space="preserve">Experience recruiting physicians or advanced practice providers.</w:t>
      </w:r>
    </w:p>
    <w:p>
      <w:pPr>
        <w:pStyle w:val="ListParagraph"/>
        <w:numPr>
          <w:ilvl w:val="0"/>
          <w:numId w:val="1"/>
        </w:numPr>
        <w:spacing w:after="60" w:line="300"/>
      </w:pPr>
      <w:r>
        <w:rPr>
          <w:rFonts w:ascii="Lexend" w:cs="Arial" w:eastAsia="Arial" w:hAnsi="Lexend"/>
          <w:color w:val="242730"/>
          <w:sz w:val="20"/>
          <w:szCs w:val="20"/>
        </w:rPr>
        <w:t xml:space="preserve">Clear, plain communication with board members, physicians, staff and the public.</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Master's degree in healthcare administration, business or public health.</w:t>
      </w:r>
    </w:p>
    <w:p>
      <w:pPr>
        <w:pStyle w:val="ListParagraph"/>
        <w:numPr>
          <w:ilvl w:val="0"/>
          <w:numId w:val="1"/>
        </w:numPr>
        <w:spacing w:after="60" w:line="300"/>
      </w:pPr>
      <w:r>
        <w:rPr>
          <w:rFonts w:ascii="Lexend" w:cs="Arial" w:eastAsia="Arial" w:hAnsi="Lexend"/>
          <w:color w:val="242730"/>
          <w:sz w:val="20"/>
          <w:szCs w:val="20"/>
        </w:rPr>
        <w:t xml:space="preserve">Experience leading a critical access or rural hospital.</w:t>
      </w:r>
    </w:p>
    <w:p>
      <w:pPr>
        <w:pStyle w:val="ListParagraph"/>
        <w:numPr>
          <w:ilvl w:val="0"/>
          <w:numId w:val="1"/>
        </w:numPr>
        <w:spacing w:after="60" w:line="300"/>
      </w:pPr>
      <w:r>
        <w:rPr>
          <w:rFonts w:ascii="Lexend" w:cs="Arial" w:eastAsia="Arial" w:hAnsi="Lexend"/>
          <w:color w:val="242730"/>
          <w:sz w:val="20"/>
          <w:szCs w:val="20"/>
        </w:rPr>
        <w:t xml:space="preserve">Fellow of the American College of Healthcare Executives (FACHE).</w:t>
      </w:r>
    </w:p>
    <w:p>
      <w:pPr>
        <w:pStyle w:val="ListParagraph"/>
        <w:numPr>
          <w:ilvl w:val="0"/>
          <w:numId w:val="1"/>
        </w:numPr>
        <w:spacing w:after="60" w:line="300"/>
      </w:pPr>
      <w:r>
        <w:rPr>
          <w:rFonts w:ascii="Lexend" w:cs="Arial" w:eastAsia="Arial" w:hAnsi="Lexend"/>
          <w:color w:val="242730"/>
          <w:sz w:val="20"/>
          <w:szCs w:val="20"/>
        </w:rPr>
        <w:t xml:space="preserve">Experience with rural health grants, USDA facility loans, capital campaigns or a health system affiliation.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for long meetings and work at a computer for much of the day.</w:t>
      </w:r>
    </w:p>
    <w:p>
      <w:pPr>
        <w:pStyle w:val="ListParagraph"/>
        <w:numPr>
          <w:ilvl w:val="0"/>
          <w:numId w:val="1"/>
        </w:numPr>
        <w:spacing w:after="60" w:line="300"/>
      </w:pPr>
      <w:r>
        <w:rPr>
          <w:rFonts w:ascii="Lexend" w:cs="Arial" w:eastAsia="Arial" w:hAnsi="Lexend"/>
          <w:color w:val="242730"/>
          <w:sz w:val="20"/>
          <w:szCs w:val="20"/>
        </w:rPr>
        <w:t xml:space="preserve">Walk all areas of the hospital on rounds, including the ED, kitchen and mechanical spaces.</w:t>
      </w:r>
    </w:p>
    <w:p>
      <w:pPr>
        <w:pStyle w:val="ListParagraph"/>
        <w:numPr>
          <w:ilvl w:val="0"/>
          <w:numId w:val="1"/>
        </w:numPr>
        <w:spacing w:after="60" w:line="300"/>
      </w:pPr>
      <w:r>
        <w:rPr>
          <w:rFonts w:ascii="Lexend" w:cs="Arial" w:eastAsia="Arial" w:hAnsi="Lexend"/>
          <w:color w:val="242730"/>
          <w:sz w:val="20"/>
          <w:szCs w:val="20"/>
        </w:rPr>
        <w:t xml:space="preserve">Drive to partner hospitals, county meetings and state meetings.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Hospital office, with regular rounds on clinical units and support departments.</w:t>
      </w:r>
    </w:p>
    <w:p>
      <w:pPr>
        <w:pStyle w:val="ListParagraph"/>
        <w:numPr>
          <w:ilvl w:val="0"/>
          <w:numId w:val="1"/>
        </w:numPr>
        <w:spacing w:after="60" w:line="300"/>
      </w:pPr>
      <w:r>
        <w:rPr>
          <w:rFonts w:ascii="Lexend" w:cs="Arial" w:eastAsia="Arial" w:hAnsi="Lexend"/>
          <w:color w:val="242730"/>
          <w:sz w:val="20"/>
          <w:szCs w:val="20"/>
        </w:rPr>
        <w:t xml:space="preserve">Evening board and committee meetings: </w:t>
      </w:r>
      <w:r>
        <w:rPr>
          <w:rFonts w:ascii="Lexend" w:cs="Arial" w:eastAsia="Arial" w:hAnsi="Lexend"/>
          <w:color w:val="242730"/>
          <w:sz w:val="20"/>
          <w:szCs w:val="20"/>
          <w:highlight w:val="yellow"/>
        </w:rPr>
        <w:t xml:space="preserve">[schedule]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Administrator-on-call rotation for nights and weekends: </w:t>
      </w:r>
      <w:r>
        <w:rPr>
          <w:rFonts w:ascii="Lexend" w:cs="Arial" w:eastAsia="Arial" w:hAnsi="Lexend"/>
          <w:color w:val="242730"/>
          <w:sz w:val="20"/>
          <w:szCs w:val="20"/>
          <w:highlight w:val="yellow"/>
        </w:rPr>
        <w:t xml:space="preserve">[rotation]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Travel to network hospitals, state meetings and recruiting events: </w:t>
      </w:r>
      <w:r>
        <w:rPr>
          <w:rFonts w:ascii="Lexend" w:cs="Arial" w:eastAsia="Arial" w:hAnsi="Lexend"/>
          <w:color w:val="242730"/>
          <w:sz w:val="20"/>
          <w:szCs w:val="20"/>
          <w:highlight w:val="yellow"/>
        </w:rPr>
        <w:t xml:space="preserve">[frequency]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 public role in a small community, including local events and media questions.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executive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5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Chief Executive Officer job description</dc:title>
  <dc:creator>HireBus</dc:creator>
  <dc:description>HireBus Role Blueprint: Chief Executive Officer job description template for Hospitals.</dc:description>
  <cp:lastModifiedBy>Un-named</cp:lastModifiedBy>
  <cp:revision>1</cp:revision>
  <dcterms:created xsi:type="dcterms:W3CDTF">2026-10-20T17:06:51.143Z</dcterms:created>
  <dcterms:modified xsi:type="dcterms:W3CDTF">2026-10-20T17:06:51.143Z</dcterms:modified>
</cp:coreProperties>
</file>

<file path=docProps/custom.xml><?xml version="1.0" encoding="utf-8"?>
<Properties xmlns="http://schemas.openxmlformats.org/officeDocument/2006/custom-properties" xmlns:vt="http://schemas.openxmlformats.org/officeDocument/2006/docPropsVTypes"/>
</file>