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chief financial officer to run the finances of our critical access hospital. Medicare pays us based on reasonable cost, so the cost report matters as much as the budget. You'll own the cost report, cash, budgets, audits and the business office, and you'll explain the numbers plainly to the CEO and the board.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Prepare or oversee the annual Medicare cost report with your outside reviewer, and settle interim rates and audits with the Medicare Administrative Contractor.</w:t>
      </w:r>
    </w:p>
    <w:p>
      <w:pPr>
        <w:pStyle w:val="ListParagraph"/>
        <w:numPr>
          <w:ilvl w:val="0"/>
          <w:numId w:val="1"/>
        </w:numPr>
        <w:spacing w:after="60" w:line="300"/>
      </w:pPr>
      <w:r>
        <w:rPr>
          <w:rFonts w:ascii="Lexend" w:cs="Arial" w:eastAsia="Arial" w:hAnsi="Lexend"/>
          <w:color w:val="242730"/>
          <w:sz w:val="20"/>
          <w:szCs w:val="20"/>
        </w:rPr>
        <w:t xml:space="preserve">Build the operating and capital budgets with department leaders, and report results against them each month.</w:t>
      </w:r>
    </w:p>
    <w:p>
      <w:pPr>
        <w:pStyle w:val="ListParagraph"/>
        <w:numPr>
          <w:ilvl w:val="0"/>
          <w:numId w:val="1"/>
        </w:numPr>
        <w:spacing w:after="60" w:line="300"/>
      </w:pPr>
      <w:r>
        <w:rPr>
          <w:rFonts w:ascii="Lexend" w:cs="Arial" w:eastAsia="Arial" w:hAnsi="Lexend"/>
          <w:color w:val="242730"/>
          <w:sz w:val="20"/>
          <w:szCs w:val="20"/>
        </w:rPr>
        <w:t xml:space="preserve">Present monthly financial statements, cash flow and key ratios to the CEO, finance committee and board.</w:t>
      </w:r>
    </w:p>
    <w:p>
      <w:pPr>
        <w:pStyle w:val="ListParagraph"/>
        <w:numPr>
          <w:ilvl w:val="0"/>
          <w:numId w:val="1"/>
        </w:numPr>
        <w:spacing w:after="60" w:line="300"/>
      </w:pPr>
      <w:r>
        <w:rPr>
          <w:rFonts w:ascii="Lexend" w:cs="Arial" w:eastAsia="Arial" w:hAnsi="Lexend"/>
          <w:color w:val="242730"/>
          <w:sz w:val="20"/>
          <w:szCs w:val="20"/>
        </w:rPr>
        <w:t xml:space="preserve">Lead the business office manager and supply chain coordinator, and act on denial, accounts receivable and supply cost trends.</w:t>
      </w:r>
    </w:p>
    <w:p>
      <w:pPr>
        <w:pStyle w:val="ListParagraph"/>
        <w:numPr>
          <w:ilvl w:val="0"/>
          <w:numId w:val="1"/>
        </w:numPr>
        <w:spacing w:after="60" w:line="300"/>
      </w:pPr>
      <w:r>
        <w:rPr>
          <w:rFonts w:ascii="Lexend" w:cs="Arial" w:eastAsia="Arial" w:hAnsi="Lexend"/>
          <w:color w:val="242730"/>
          <w:sz w:val="20"/>
          <w:szCs w:val="20"/>
        </w:rPr>
        <w:t xml:space="preserve">Manage cash, lender reporting, debt covenants and the investment policy.</w:t>
      </w:r>
    </w:p>
    <w:p>
      <w:pPr>
        <w:pStyle w:val="ListParagraph"/>
        <w:numPr>
          <w:ilvl w:val="0"/>
          <w:numId w:val="1"/>
        </w:numPr>
        <w:spacing w:after="60" w:line="300"/>
      </w:pPr>
      <w:r>
        <w:rPr>
          <w:rFonts w:ascii="Lexend" w:cs="Arial" w:eastAsia="Arial" w:hAnsi="Lexend"/>
          <w:color w:val="242730"/>
          <w:sz w:val="20"/>
          <w:szCs w:val="20"/>
        </w:rPr>
        <w:t xml:space="preserve">Run the annual financial audit, and approve chargemaster and price transparency updates.</w:t>
      </w:r>
    </w:p>
    <w:p>
      <w:pPr>
        <w:pStyle w:val="ListParagraph"/>
        <w:numPr>
          <w:ilvl w:val="0"/>
          <w:numId w:val="1"/>
        </w:numPr>
        <w:spacing w:after="60" w:line="300"/>
      </w:pPr>
      <w:r>
        <w:rPr>
          <w:rFonts w:ascii="Lexend" w:cs="Arial" w:eastAsia="Arial" w:hAnsi="Lexend"/>
          <w:color w:val="242730"/>
          <w:sz w:val="20"/>
          <w:szCs w:val="20"/>
        </w:rPr>
        <w:t xml:space="preserve">Model the cost and payment of services such as swing beds, obstetrics, clinics and visiting specialists before the board decides.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cash, deposits and the inpatient, swing bed and observation census.</w:t>
      </w:r>
    </w:p>
    <w:p>
      <w:pPr>
        <w:pStyle w:val="ListParagraph"/>
        <w:numPr>
          <w:ilvl w:val="0"/>
          <w:numId w:val="1"/>
        </w:numPr>
        <w:spacing w:after="60" w:line="300"/>
      </w:pPr>
      <w:r>
        <w:rPr>
          <w:rFonts w:ascii="Lexend" w:cs="Arial" w:eastAsia="Arial" w:hAnsi="Lexend"/>
          <w:color w:val="242730"/>
          <w:sz w:val="20"/>
          <w:szCs w:val="20"/>
        </w:rPr>
        <w:t xml:space="preserve">Meet with the business office manager on billing holds, denials and large unpaid accounts.</w:t>
      </w:r>
    </w:p>
    <w:p>
      <w:pPr>
        <w:pStyle w:val="ListParagraph"/>
        <w:numPr>
          <w:ilvl w:val="0"/>
          <w:numId w:val="1"/>
        </w:numPr>
        <w:spacing w:after="60" w:line="300"/>
      </w:pPr>
      <w:r>
        <w:rPr>
          <w:rFonts w:ascii="Lexend" w:cs="Arial" w:eastAsia="Arial" w:hAnsi="Lexend"/>
          <w:color w:val="242730"/>
          <w:sz w:val="20"/>
          <w:szCs w:val="20"/>
        </w:rPr>
        <w:t xml:space="preserve">Approve payroll, purchase orders and vendor payments above department limits.</w:t>
      </w:r>
    </w:p>
    <w:p>
      <w:pPr>
        <w:pStyle w:val="ListParagraph"/>
        <w:numPr>
          <w:ilvl w:val="0"/>
          <w:numId w:val="1"/>
        </w:numPr>
        <w:spacing w:after="60" w:line="300"/>
      </w:pPr>
      <w:r>
        <w:rPr>
          <w:rFonts w:ascii="Lexend" w:cs="Arial" w:eastAsia="Arial" w:hAnsi="Lexend"/>
          <w:color w:val="242730"/>
          <w:sz w:val="20"/>
          <w:szCs w:val="20"/>
        </w:rPr>
        <w:t xml:space="preserve">Track worked hours against budget with department leaders, including overtime and agency staff.</w:t>
      </w:r>
    </w:p>
    <w:p>
      <w:pPr>
        <w:pStyle w:val="ListParagraph"/>
        <w:numPr>
          <w:ilvl w:val="0"/>
          <w:numId w:val="1"/>
        </w:numPr>
        <w:spacing w:after="60" w:line="300"/>
      </w:pPr>
      <w:r>
        <w:rPr>
          <w:rFonts w:ascii="Lexend" w:cs="Arial" w:eastAsia="Arial" w:hAnsi="Lexend"/>
          <w:color w:val="242730"/>
          <w:sz w:val="20"/>
          <w:szCs w:val="20"/>
        </w:rPr>
        <w:t xml:space="preserve">Answer questions from auditors, cost report reviewers, payers and the Medicare contractor.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cash on hand: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in accounts receivable: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Cost report filed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Budget variance by department: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Denial write-offs: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business.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hospital finance experience,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leading a finance or business office team.</w:t>
      </w:r>
    </w:p>
    <w:p>
      <w:pPr>
        <w:pStyle w:val="ListParagraph"/>
        <w:numPr>
          <w:ilvl w:val="0"/>
          <w:numId w:val="1"/>
        </w:numPr>
        <w:spacing w:after="60" w:line="300"/>
      </w:pPr>
      <w:r>
        <w:rPr>
          <w:rFonts w:ascii="Lexend" w:cs="Arial" w:eastAsia="Arial" w:hAnsi="Lexend"/>
          <w:color w:val="242730"/>
          <w:sz w:val="20"/>
          <w:szCs w:val="20"/>
        </w:rPr>
        <w:t xml:space="preserve">Hands-on Medicare cost report experience, ideally for a critical access hospital.</w:t>
      </w:r>
    </w:p>
    <w:p>
      <w:pPr>
        <w:pStyle w:val="ListParagraph"/>
        <w:numPr>
          <w:ilvl w:val="0"/>
          <w:numId w:val="1"/>
        </w:numPr>
        <w:spacing w:after="60" w:line="300"/>
      </w:pPr>
      <w:r>
        <w:rPr>
          <w:rFonts w:ascii="Lexend" w:cs="Arial" w:eastAsia="Arial" w:hAnsi="Lexend"/>
          <w:color w:val="242730"/>
          <w:sz w:val="20"/>
          <w:szCs w:val="20"/>
        </w:rPr>
        <w:t xml:space="preserve">Working knowledge of GAAP, the hospital revenue cycle and payer contracts.</w:t>
      </w:r>
    </w:p>
    <w:p>
      <w:pPr>
        <w:pStyle w:val="ListParagraph"/>
        <w:numPr>
          <w:ilvl w:val="0"/>
          <w:numId w:val="1"/>
        </w:numPr>
        <w:spacing w:after="60" w:line="300"/>
      </w:pPr>
      <w:r>
        <w:rPr>
          <w:rFonts w:ascii="Lexend" w:cs="Arial" w:eastAsia="Arial" w:hAnsi="Lexend"/>
          <w:color w:val="242730"/>
          <w:sz w:val="20"/>
          <w:szCs w:val="20"/>
        </w:rPr>
        <w:t xml:space="preserve">Strong Excel skills and experience with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or another hospital financial system.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or a master's degree in business or healthcare administration.</w:t>
      </w:r>
    </w:p>
    <w:p>
      <w:pPr>
        <w:pStyle w:val="ListParagraph"/>
        <w:numPr>
          <w:ilvl w:val="0"/>
          <w:numId w:val="1"/>
        </w:numPr>
        <w:spacing w:after="60" w:line="300"/>
      </w:pPr>
      <w:r>
        <w:rPr>
          <w:rFonts w:ascii="Lexend" w:cs="Arial" w:eastAsia="Arial" w:hAnsi="Lexend"/>
          <w:color w:val="242730"/>
          <w:sz w:val="20"/>
          <w:szCs w:val="20"/>
        </w:rPr>
        <w:t xml:space="preserve">Certified Healthcare Financial Professional (CHFP) from HFMA.</w:t>
      </w:r>
    </w:p>
    <w:p>
      <w:pPr>
        <w:pStyle w:val="ListParagraph"/>
        <w:numPr>
          <w:ilvl w:val="0"/>
          <w:numId w:val="1"/>
        </w:numPr>
        <w:spacing w:after="60" w:line="300"/>
      </w:pPr>
      <w:r>
        <w:rPr>
          <w:rFonts w:ascii="Lexend" w:cs="Arial" w:eastAsia="Arial" w:hAnsi="Lexend"/>
          <w:color w:val="242730"/>
          <w:sz w:val="20"/>
          <w:szCs w:val="20"/>
        </w:rPr>
        <w:t xml:space="preserve">Experience with 340B, rural health clinic cost reports or provider-based billing.</w:t>
      </w:r>
    </w:p>
    <w:p>
      <w:pPr>
        <w:pStyle w:val="ListParagraph"/>
        <w:numPr>
          <w:ilvl w:val="0"/>
          <w:numId w:val="1"/>
        </w:numPr>
        <w:spacing w:after="60" w:line="300"/>
      </w:pPr>
      <w:r>
        <w:rPr>
          <w:rFonts w:ascii="Lexend" w:cs="Arial" w:eastAsia="Arial" w:hAnsi="Lexend"/>
          <w:color w:val="242730"/>
          <w:sz w:val="20"/>
          <w:szCs w:val="20"/>
        </w:rPr>
        <w:t xml:space="preserve">Experience with USDA, bond or bank financing for hospital buildings and equipment.</w:t>
      </w:r>
    </w:p>
    <w:p>
      <w:pPr>
        <w:pStyle w:val="ListParagraph"/>
        <w:numPr>
          <w:ilvl w:val="0"/>
          <w:numId w:val="1"/>
        </w:numPr>
        <w:spacing w:after="60" w:line="300"/>
      </w:pPr>
      <w:r>
        <w:rPr>
          <w:rFonts w:ascii="Lexend" w:cs="Arial" w:eastAsia="Arial" w:hAnsi="Lexend"/>
          <w:color w:val="242730"/>
          <w:sz w:val="20"/>
          <w:szCs w:val="20"/>
        </w:rPr>
        <w:t xml:space="preserve">Experience presenting to a public or nonprofit hospital board.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and work at a computer for most of the day.</w:t>
      </w:r>
    </w:p>
    <w:p>
      <w:pPr>
        <w:pStyle w:val="ListParagraph"/>
        <w:numPr>
          <w:ilvl w:val="0"/>
          <w:numId w:val="1"/>
        </w:numPr>
        <w:spacing w:after="60" w:line="300"/>
      </w:pPr>
      <w:r>
        <w:rPr>
          <w:rFonts w:ascii="Lexend" w:cs="Arial" w:eastAsia="Arial" w:hAnsi="Lexend"/>
          <w:color w:val="242730"/>
          <w:sz w:val="20"/>
          <w:szCs w:val="20"/>
        </w:rPr>
        <w:t xml:space="preserve">Walk the hospital to meet with department leaders.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Hospital office, 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around month-end close, the annual audit and cost report deadlines.</w:t>
      </w:r>
    </w:p>
    <w:p>
      <w:pPr>
        <w:pStyle w:val="ListParagraph"/>
        <w:numPr>
          <w:ilvl w:val="0"/>
          <w:numId w:val="1"/>
        </w:numPr>
        <w:spacing w:after="60" w:line="300"/>
      </w:pPr>
      <w:r>
        <w:rPr>
          <w:rFonts w:ascii="Lexend" w:cs="Arial" w:eastAsia="Arial" w:hAnsi="Lexend"/>
          <w:color w:val="242730"/>
          <w:sz w:val="20"/>
          <w:szCs w:val="20"/>
        </w:rPr>
        <w:t xml:space="preserve">Evening finance committee and board meetings: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Administrator-on-call rotation: </w:t>
      </w:r>
      <w:r>
        <w:rPr>
          <w:rFonts w:ascii="Lexend" w:cs="Arial" w:eastAsia="Arial" w:hAnsi="Lexend"/>
          <w:color w:val="242730"/>
          <w:sz w:val="20"/>
          <w:szCs w:val="20"/>
          <w:highlight w:val="yellow"/>
        </w:rPr>
        <w:t xml:space="preserve">[rotation, if any]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Chief Financial Officer job description</dc:title>
  <dc:creator>HireBus</dc:creator>
  <dc:description>HireBus Role Blueprint: Chief Financial Officer job description template for Hospitals.</dc:description>
  <cp:lastModifiedBy>Un-named</cp:lastModifiedBy>
  <cp:revision>1</cp:revision>
  <dcterms:created xsi:type="dcterms:W3CDTF">2026-10-20T17:07:33.369Z</dcterms:created>
  <dcterms:modified xsi:type="dcterms:W3CDTF">2026-10-20T17:07:33.369Z</dcterms:modified>
</cp:coreProperties>
</file>

<file path=docProps/custom.xml><?xml version="1.0" encoding="utf-8"?>
<Properties xmlns="http://schemas.openxmlformats.org/officeDocument/2006/custom-properties" xmlns:vt="http://schemas.openxmlformats.org/officeDocument/2006/docPropsVTypes"/>
</file>