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Laboratory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Laboratory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laboratory manager to run our hospital lab and keep it ready for CLIA and accreditation inspections. You'll schedule the bench staff, review quality control, run proficiency testing and competency checks, and work closely with our </w:t>
      </w:r>
      <w:r>
        <w:rPr>
          <w:rFonts w:ascii="Lexend" w:cs="Arial" w:eastAsia="Arial" w:hAnsi="Lexend"/>
          <w:color w:val="242730"/>
          <w:sz w:val="20"/>
          <w:szCs w:val="20"/>
          <w:highlight w:val="yellow"/>
        </w:rPr>
        <w:t xml:space="preserve">[contracted]</w:t>
      </w:r>
      <w:r>
        <w:rPr>
          <w:rFonts w:ascii="Lexend" w:cs="Arial" w:eastAsia="Arial" w:hAnsi="Lexend"/>
          <w:color w:val="242730"/>
          <w:sz w:val="20"/>
          <w:szCs w:val="20"/>
        </w:rPr>
        <w:t xml:space="preserve"> laboratory director. In a lab our size, you also work the bench and take call.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MLTs, MLSs and phlebotomists to cover the lab around the clock, including call for nights and weekends.</w:t>
      </w:r>
    </w:p>
    <w:p>
      <w:pPr>
        <w:pStyle w:val="ListParagraph"/>
        <w:numPr>
          <w:ilvl w:val="0"/>
          <w:numId w:val="1"/>
        </w:numPr>
        <w:spacing w:after="60" w:line="300"/>
      </w:pPr>
      <w:r>
        <w:rPr>
          <w:rFonts w:ascii="Lexend" w:cs="Arial" w:eastAsia="Arial" w:hAnsi="Lexend"/>
          <w:color w:val="242730"/>
          <w:sz w:val="20"/>
          <w:szCs w:val="20"/>
        </w:rPr>
        <w:t xml:space="preserve">Review quality control, calibration and maintenance records, and stop patient testing when results can't be trusted.</w:t>
      </w:r>
    </w:p>
    <w:p>
      <w:pPr>
        <w:pStyle w:val="ListParagraph"/>
        <w:numPr>
          <w:ilvl w:val="0"/>
          <w:numId w:val="1"/>
        </w:numPr>
        <w:spacing w:after="60" w:line="300"/>
      </w:pPr>
      <w:r>
        <w:rPr>
          <w:rFonts w:ascii="Lexend" w:cs="Arial" w:eastAsia="Arial" w:hAnsi="Lexend"/>
          <w:color w:val="242730"/>
          <w:sz w:val="20"/>
          <w:szCs w:val="20"/>
        </w:rPr>
        <w:t xml:space="preserve">Enroll in proficiency testing for every regulated test, review results with the laboratory director, and fix failures.</w:t>
      </w:r>
    </w:p>
    <w:p>
      <w:pPr>
        <w:pStyle w:val="ListParagraph"/>
        <w:numPr>
          <w:ilvl w:val="0"/>
          <w:numId w:val="1"/>
        </w:numPr>
        <w:spacing w:after="60" w:line="300"/>
      </w:pPr>
      <w:r>
        <w:rPr>
          <w:rFonts w:ascii="Lexend" w:cs="Arial" w:eastAsia="Arial" w:hAnsi="Lexend"/>
          <w:color w:val="242730"/>
          <w:sz w:val="20"/>
          <w:szCs w:val="20"/>
        </w:rPr>
        <w:t xml:space="preserve">Run competency assessments for testing staff on the schedule CLIA requires, and keep training records ready for inspection.</w:t>
      </w:r>
    </w:p>
    <w:p>
      <w:pPr>
        <w:pStyle w:val="ListParagraph"/>
        <w:numPr>
          <w:ilvl w:val="0"/>
          <w:numId w:val="1"/>
        </w:numPr>
        <w:spacing w:after="60" w:line="300"/>
      </w:pPr>
      <w:r>
        <w:rPr>
          <w:rFonts w:ascii="Lexend" w:cs="Arial" w:eastAsia="Arial" w:hAnsi="Lexend"/>
          <w:color w:val="242730"/>
          <w:sz w:val="20"/>
          <w:szCs w:val="20"/>
        </w:rPr>
        <w:t xml:space="preserve">Validate new tests and analyzers, and update procedures for the laboratory director to approve.</w:t>
      </w:r>
    </w:p>
    <w:p>
      <w:pPr>
        <w:pStyle w:val="ListParagraph"/>
        <w:numPr>
          <w:ilvl w:val="0"/>
          <w:numId w:val="1"/>
        </w:numPr>
        <w:spacing w:after="60" w:line="300"/>
      </w:pPr>
      <w:r>
        <w:rPr>
          <w:rFonts w:ascii="Lexend" w:cs="Arial" w:eastAsia="Arial" w:hAnsi="Lexend"/>
          <w:color w:val="242730"/>
          <w:sz w:val="20"/>
          <w:szCs w:val="20"/>
        </w:rPr>
        <w:t xml:space="preserve">Oversee point-of-care testing on the units and in the ED, including glucose meters, QC logs and user training.</w:t>
      </w:r>
    </w:p>
    <w:p>
      <w:pPr>
        <w:pStyle w:val="ListParagraph"/>
        <w:numPr>
          <w:ilvl w:val="0"/>
          <w:numId w:val="1"/>
        </w:numPr>
        <w:spacing w:after="60" w:line="300"/>
      </w:pPr>
      <w:r>
        <w:rPr>
          <w:rFonts w:ascii="Lexend" w:cs="Arial" w:eastAsia="Arial" w:hAnsi="Lexend"/>
          <w:color w:val="242730"/>
          <w:sz w:val="20"/>
          <w:szCs w:val="20"/>
        </w:rPr>
        <w:t xml:space="preserve">Manage the reference lab contract, analyzer service agreements, lab supplies and the lab budget.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overnight QC, critical value calls and instrument problems with the night tech.</w:t>
      </w:r>
    </w:p>
    <w:p>
      <w:pPr>
        <w:pStyle w:val="ListParagraph"/>
        <w:numPr>
          <w:ilvl w:val="0"/>
          <w:numId w:val="1"/>
        </w:numPr>
        <w:spacing w:after="60" w:line="300"/>
      </w:pPr>
      <w:r>
        <w:rPr>
          <w:rFonts w:ascii="Lexend" w:cs="Arial" w:eastAsia="Arial" w:hAnsi="Lexend"/>
          <w:color w:val="242730"/>
          <w:sz w:val="20"/>
          <w:szCs w:val="20"/>
        </w:rPr>
        <w:t xml:space="preserve">Work the bench in chemistry, hematology or blood bank when the lab is short.</w:t>
      </w:r>
    </w:p>
    <w:p>
      <w:pPr>
        <w:pStyle w:val="ListParagraph"/>
        <w:numPr>
          <w:ilvl w:val="0"/>
          <w:numId w:val="1"/>
        </w:numPr>
        <w:spacing w:after="60" w:line="300"/>
      </w:pPr>
      <w:r>
        <w:rPr>
          <w:rFonts w:ascii="Lexend" w:cs="Arial" w:eastAsia="Arial" w:hAnsi="Lexend"/>
          <w:color w:val="242730"/>
          <w:sz w:val="20"/>
          <w:szCs w:val="20"/>
        </w:rPr>
        <w:t xml:space="preserve">Check turnaround times for ED and stat tests, and follow up on delays.</w:t>
      </w:r>
    </w:p>
    <w:p>
      <w:pPr>
        <w:pStyle w:val="ListParagraph"/>
        <w:numPr>
          <w:ilvl w:val="0"/>
          <w:numId w:val="1"/>
        </w:numPr>
        <w:spacing w:after="60" w:line="300"/>
      </w:pPr>
      <w:r>
        <w:rPr>
          <w:rFonts w:ascii="Lexend" w:cs="Arial" w:eastAsia="Arial" w:hAnsi="Lexend"/>
          <w:color w:val="242730"/>
          <w:sz w:val="20"/>
          <w:szCs w:val="20"/>
        </w:rPr>
        <w:t xml:space="preserve">Review blood product use and any transfusion reactions with the laboratory director.</w:t>
      </w:r>
    </w:p>
    <w:p>
      <w:pPr>
        <w:pStyle w:val="ListParagraph"/>
        <w:numPr>
          <w:ilvl w:val="0"/>
          <w:numId w:val="1"/>
        </w:numPr>
        <w:spacing w:after="60" w:line="300"/>
      </w:pPr>
      <w:r>
        <w:rPr>
          <w:rFonts w:ascii="Lexend" w:cs="Arial" w:eastAsia="Arial" w:hAnsi="Lexend"/>
          <w:color w:val="242730"/>
          <w:sz w:val="20"/>
          <w:szCs w:val="20"/>
        </w:rPr>
        <w:t xml:space="preserve">Answer provider and nurse questions about test orders, specimens and results.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Proficiency testing failures: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Inspection deficiencies: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Competency assessments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ED lab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 cost per test: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medical laboratory science, or in a chemical, biological or clinical laboratory science.</w:t>
      </w:r>
    </w:p>
    <w:p>
      <w:pPr>
        <w:pStyle w:val="ListParagraph"/>
        <w:numPr>
          <w:ilvl w:val="0"/>
          <w:numId w:val="1"/>
        </w:numPr>
        <w:spacing w:after="60" w:line="300"/>
      </w:pPr>
      <w:r>
        <w:rPr>
          <w:rFonts w:ascii="Lexend" w:cs="Arial" w:eastAsia="Arial" w:hAnsi="Lexend"/>
          <w:color w:val="242730"/>
          <w:sz w:val="20"/>
          <w:szCs w:val="20"/>
        </w:rPr>
        <w:t xml:space="preserve">MLS (ASCP) certification or equivalent.</w:t>
      </w:r>
    </w:p>
    <w:p>
      <w:pPr>
        <w:pStyle w:val="ListParagraph"/>
        <w:numPr>
          <w:ilvl w:val="0"/>
          <w:numId w:val="1"/>
        </w:numPr>
        <w:spacing w:after="60" w:line="300"/>
      </w:pPr>
      <w:r>
        <w:rPr>
          <w:rFonts w:ascii="Lexend" w:cs="Arial" w:eastAsia="Arial" w:hAnsi="Lexend"/>
          <w:color w:val="242730"/>
          <w:sz w:val="20"/>
          <w:szCs w:val="20"/>
        </w:rPr>
        <w:t xml:space="preserve">Meets CLIA personnel rules for the supervisory roles your lab needs, such as technical consultant or general supervisor.</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hospital lab experience,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 lead tech or supervisor.</w:t>
      </w:r>
    </w:p>
    <w:p>
      <w:pPr>
        <w:pStyle w:val="ListParagraph"/>
        <w:numPr>
          <w:ilvl w:val="0"/>
          <w:numId w:val="1"/>
        </w:numPr>
        <w:spacing w:after="60" w:line="300"/>
      </w:pPr>
      <w:r>
        <w:rPr>
          <w:rFonts w:ascii="Lexend" w:cs="Arial" w:eastAsia="Arial" w:hAnsi="Lexend"/>
          <w:color w:val="242730"/>
          <w:sz w:val="20"/>
          <w:szCs w:val="20"/>
        </w:rPr>
        <w:t xml:space="preserve">State clinical laboratory scientist or supervisor license, where your state requires one.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leading a small hospital lab through CAP, COLA or Joint Commission inspections.</w:t>
      </w:r>
    </w:p>
    <w:p>
      <w:pPr>
        <w:pStyle w:val="ListParagraph"/>
        <w:numPr>
          <w:ilvl w:val="0"/>
          <w:numId w:val="1"/>
        </w:numPr>
        <w:spacing w:after="60" w:line="300"/>
      </w:pPr>
      <w:r>
        <w:rPr>
          <w:rFonts w:ascii="Lexend" w:cs="Arial" w:eastAsia="Arial" w:hAnsi="Lexend"/>
          <w:color w:val="242730"/>
          <w:sz w:val="20"/>
          <w:szCs w:val="20"/>
        </w:rPr>
        <w:t xml:space="preserve">Blood bank experience, including product ordering and transfusion reaction workups.</w:t>
      </w:r>
    </w:p>
    <w:p>
      <w:pPr>
        <w:pStyle w:val="ListParagraph"/>
        <w:numPr>
          <w:ilvl w:val="0"/>
          <w:numId w:val="1"/>
        </w:numPr>
        <w:spacing w:after="60" w:line="300"/>
      </w:pPr>
      <w:r>
        <w:rPr>
          <w:rFonts w:ascii="Lexend" w:cs="Arial" w:eastAsia="Arial" w:hAnsi="Lexend"/>
          <w:color w:val="242730"/>
          <w:sz w:val="20"/>
          <w:szCs w:val="20"/>
        </w:rPr>
        <w:t xml:space="preserve">Diplomate in Laboratory Management (DLM) from ASCP.</w:t>
      </w:r>
    </w:p>
    <w:p>
      <w:pPr>
        <w:pStyle w:val="ListParagraph"/>
        <w:numPr>
          <w:ilvl w:val="0"/>
          <w:numId w:val="1"/>
        </w:numPr>
        <w:spacing w:after="60" w:line="300"/>
      </w:pPr>
      <w:r>
        <w:rPr>
          <w:rFonts w:ascii="Lexend" w:cs="Arial" w:eastAsia="Arial" w:hAnsi="Lexend"/>
          <w:color w:val="242730"/>
          <w:sz w:val="20"/>
          <w:szCs w:val="20"/>
        </w:rPr>
        <w:t xml:space="preserve">Experience with lab budgets, reference lab contracts and </w:t>
      </w:r>
      <w:r>
        <w:rPr>
          <w:rFonts w:ascii="Lexend" w:cs="Arial" w:eastAsia="Arial" w:hAnsi="Lexend"/>
          <w:color w:val="242730"/>
          <w:sz w:val="20"/>
          <w:szCs w:val="20"/>
          <w:highlight w:val="yellow"/>
        </w:rPr>
        <w:t xml:space="preserve">[your lab information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and stand at the bench and desk for long periods, with fine hand work.</w:t>
      </w:r>
    </w:p>
    <w:p>
      <w:pPr>
        <w:pStyle w:val="ListParagraph"/>
        <w:numPr>
          <w:ilvl w:val="0"/>
          <w:numId w:val="1"/>
        </w:numPr>
        <w:spacing w:after="60" w:line="300"/>
      </w:pPr>
      <w:r>
        <w:rPr>
          <w:rFonts w:ascii="Lexend" w:cs="Arial" w:eastAsia="Arial" w:hAnsi="Lexend"/>
          <w:color w:val="242730"/>
          <w:sz w:val="20"/>
          <w:szCs w:val="20"/>
        </w:rPr>
        <w:t xml:space="preserve">Walk to the ED and patient rooms to draw blood, and lift cases of supplies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bench shifts and call as needed: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Exposure to blood, specimens and lab chemicals, with PPE provided.</w:t>
      </w:r>
    </w:p>
    <w:p>
      <w:pPr>
        <w:pStyle w:val="ListParagraph"/>
        <w:numPr>
          <w:ilvl w:val="0"/>
          <w:numId w:val="1"/>
        </w:numPr>
        <w:spacing w:after="60" w:line="300"/>
      </w:pPr>
      <w:r>
        <w:rPr>
          <w:rFonts w:ascii="Lexend" w:cs="Arial" w:eastAsia="Arial" w:hAnsi="Lexend"/>
          <w:color w:val="242730"/>
          <w:sz w:val="20"/>
          <w:szCs w:val="20"/>
        </w:rPr>
        <w:t xml:space="preserve">Inspection visits from </w:t>
      </w:r>
      <w:r>
        <w:rPr>
          <w:rFonts w:ascii="Lexend" w:cs="Arial" w:eastAsia="Arial" w:hAnsi="Lexend"/>
          <w:color w:val="242730"/>
          <w:sz w:val="20"/>
          <w:szCs w:val="20"/>
          <w:highlight w:val="yellow"/>
        </w:rPr>
        <w:t xml:space="preserve">[CLIA surveyors or your accrediting body]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laboratory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hirebus.com/job-descriptions/hospitals/laboratory-manager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Laboratory Manager job description</dc:title>
  <dc:creator>HireBus</dc:creator>
  <dc:description>HireBus Role Blueprint: Laboratory Manager job description template for Hospitals.</dc:description>
  <cp:lastModifiedBy>Un-named</cp:lastModifiedBy>
  <cp:revision>1</cp:revision>
  <dcterms:created xsi:type="dcterms:W3CDTF">2026-10-20T17:03:57.451Z</dcterms:created>
  <dcterms:modified xsi:type="dcterms:W3CDTF">2026-10-20T17:03:57.451Z</dcterms:modified>
</cp:coreProperties>
</file>

<file path=docProps/custom.xml><?xml version="1.0" encoding="utf-8"?>
<Properties xmlns="http://schemas.openxmlformats.org/officeDocument/2006/custom-properties" xmlns:vt="http://schemas.openxmlformats.org/officeDocument/2006/docPropsVTypes"/>
</file>