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HVAC - Chief Executive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Executive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[Owner or board of directors]</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An innovative and strategic leader responsible for shaping the vision, securing resources, and driving the overall direction of our HVAC company. This role is pivotal in establishing industry-leading practices, ensuring operational excellence, and fostering a culture of growth and customer satisfaction.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and execute the company’s strategic vision and long-term business plan.</w:t>
      </w:r>
    </w:p>
    <w:p>
      <w:pPr>
        <w:pStyle w:val="ListParagraph"/>
        <w:numPr>
          <w:ilvl w:val="0"/>
          <w:numId w:val="1"/>
        </w:numPr>
        <w:spacing w:after="60" w:line="300"/>
      </w:pPr>
      <w:r>
        <w:rPr>
          <w:rFonts w:ascii="Lexend" w:cs="Arial" w:eastAsia="Arial" w:hAnsi="Lexend"/>
          <w:color w:val="242730"/>
          <w:sz w:val="20"/>
          <w:szCs w:val="20"/>
        </w:rPr>
        <w:t xml:space="preserve">Secure essential resources including capital, talent, and technology to drive growth.</w:t>
      </w:r>
    </w:p>
    <w:p>
      <w:pPr>
        <w:pStyle w:val="ListParagraph"/>
        <w:numPr>
          <w:ilvl w:val="0"/>
          <w:numId w:val="1"/>
        </w:numPr>
        <w:spacing w:after="60" w:line="300"/>
      </w:pPr>
      <w:r>
        <w:rPr>
          <w:rFonts w:ascii="Lexend" w:cs="Arial" w:eastAsia="Arial" w:hAnsi="Lexend"/>
          <w:color w:val="242730"/>
          <w:sz w:val="20"/>
          <w:szCs w:val="20"/>
        </w:rPr>
        <w:t xml:space="preserve">Oversee all operational aspects, ensuring alignment with industry best practices in HVAC services.</w:t>
      </w:r>
    </w:p>
    <w:p>
      <w:pPr>
        <w:pStyle w:val="ListParagraph"/>
        <w:numPr>
          <w:ilvl w:val="0"/>
          <w:numId w:val="1"/>
        </w:numPr>
        <w:spacing w:after="60" w:line="300"/>
      </w:pPr>
      <w:r>
        <w:rPr>
          <w:rFonts w:ascii="Lexend" w:cs="Arial" w:eastAsia="Arial" w:hAnsi="Lexend"/>
          <w:color w:val="242730"/>
          <w:sz w:val="20"/>
          <w:szCs w:val="20"/>
        </w:rPr>
        <w:t xml:space="preserve">Build and maintain strong relationships with stakeholders, partners, and industry leaders.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daily strategy reviews and performance assessments with executive leadership.</w:t>
      </w:r>
    </w:p>
    <w:p>
      <w:pPr>
        <w:pStyle w:val="ListParagraph"/>
        <w:numPr>
          <w:ilvl w:val="0"/>
          <w:numId w:val="1"/>
        </w:numPr>
        <w:spacing w:after="60" w:line="300"/>
      </w:pPr>
      <w:r>
        <w:rPr>
          <w:rFonts w:ascii="Lexend" w:cs="Arial" w:eastAsia="Arial" w:hAnsi="Lexend"/>
          <w:color w:val="242730"/>
          <w:sz w:val="20"/>
          <w:szCs w:val="20"/>
        </w:rPr>
        <w:t xml:space="preserve">Engage with key clients and industry partners to explore new business opportunities.</w:t>
      </w:r>
    </w:p>
    <w:p>
      <w:pPr>
        <w:pStyle w:val="ListParagraph"/>
        <w:numPr>
          <w:ilvl w:val="0"/>
          <w:numId w:val="1"/>
        </w:numPr>
        <w:spacing w:after="60" w:line="300"/>
      </w:pPr>
      <w:r>
        <w:rPr>
          <w:rFonts w:ascii="Lexend" w:cs="Arial" w:eastAsia="Arial" w:hAnsi="Lexend"/>
          <w:color w:val="242730"/>
          <w:sz w:val="20"/>
          <w:szCs w:val="20"/>
        </w:rPr>
        <w:t xml:space="preserve">Review financial reports and operational metrics to drive data-informed decision-making.</w:t>
      </w:r>
    </w:p>
    <w:p>
      <w:pPr>
        <w:pStyle w:val="ListParagraph"/>
        <w:numPr>
          <w:ilvl w:val="0"/>
          <w:numId w:val="1"/>
        </w:numPr>
        <w:spacing w:after="60" w:line="300"/>
      </w:pPr>
      <w:r>
        <w:rPr>
          <w:rFonts w:ascii="Lexend" w:cs="Arial" w:eastAsia="Arial" w:hAnsi="Lexend"/>
          <w:color w:val="242730"/>
          <w:sz w:val="20"/>
          <w:szCs w:val="20"/>
        </w:rPr>
        <w:t xml:space="preserve">Represent the company at industry events and public engagements to strengthen market presence.</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Year-over-year revenue growth: 10% increase per annum.</w:t>
      </w:r>
    </w:p>
    <w:p>
      <w:pPr>
        <w:pStyle w:val="ListParagraph"/>
        <w:numPr>
          <w:ilvl w:val="0"/>
          <w:numId w:val="1"/>
        </w:numPr>
        <w:spacing w:after="60" w:line="300"/>
      </w:pPr>
      <w:r>
        <w:rPr>
          <w:rFonts w:ascii="Lexend" w:cs="Arial" w:eastAsia="Arial" w:hAnsi="Lexend"/>
          <w:color w:val="242730"/>
          <w:sz w:val="20"/>
          <w:szCs w:val="20"/>
        </w:rPr>
        <w:t xml:space="preserve">Customer Satisfaction Rating: Achieve an average rating of &gt;4.8 stars.</w:t>
      </w:r>
    </w:p>
    <w:p>
      <w:pPr>
        <w:pStyle w:val="ListParagraph"/>
        <w:numPr>
          <w:ilvl w:val="0"/>
          <w:numId w:val="1"/>
        </w:numPr>
        <w:spacing w:after="60" w:line="300"/>
      </w:pPr>
      <w:r>
        <w:rPr>
          <w:rFonts w:ascii="Lexend" w:cs="Arial" w:eastAsia="Arial" w:hAnsi="Lexend"/>
          <w:color w:val="242730"/>
          <w:sz w:val="20"/>
          <w:szCs w:val="20"/>
        </w:rPr>
        <w:t xml:space="preserve">Employee Engagement: Maintain a 90% positive engagement score.</w:t>
      </w:r>
    </w:p>
    <w:p>
      <w:pPr>
        <w:pStyle w:val="ListParagraph"/>
        <w:numPr>
          <w:ilvl w:val="0"/>
          <w:numId w:val="1"/>
        </w:numPr>
        <w:spacing w:after="60" w:line="300"/>
      </w:pPr>
      <w:r>
        <w:rPr>
          <w:rFonts w:ascii="Lexend" w:cs="Arial" w:eastAsia="Arial" w:hAnsi="Lexend"/>
          <w:color w:val="242730"/>
          <w:sz w:val="20"/>
          <w:szCs w:val="20"/>
        </w:rPr>
        <w:t xml:space="preserve">Operational Efficiency: Achieve a gross margin of at least 40%.</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Engineering, or a related field; an advanced degree is preferred.</w:t>
      </w:r>
    </w:p>
    <w:p>
      <w:pPr>
        <w:pStyle w:val="ListParagraph"/>
        <w:numPr>
          <w:ilvl w:val="0"/>
          <w:numId w:val="1"/>
        </w:numPr>
        <w:spacing w:after="60" w:line="300"/>
      </w:pPr>
      <w:r>
        <w:rPr>
          <w:rFonts w:ascii="Lexend" w:cs="Arial" w:eastAsia="Arial" w:hAnsi="Lexend"/>
          <w:color w:val="242730"/>
          <w:sz w:val="20"/>
          <w:szCs w:val="20"/>
        </w:rPr>
        <w:t xml:space="preserve">Minimum of 10 years of executive leadership experience in a service-oriented industry.</w:t>
      </w:r>
    </w:p>
    <w:p>
      <w:pPr>
        <w:pStyle w:val="ListParagraph"/>
        <w:numPr>
          <w:ilvl w:val="0"/>
          <w:numId w:val="1"/>
        </w:numPr>
        <w:spacing w:after="60" w:line="300"/>
      </w:pPr>
      <w:r>
        <w:rPr>
          <w:rFonts w:ascii="Lexend" w:cs="Arial" w:eastAsia="Arial" w:hAnsi="Lexend"/>
          <w:color w:val="242730"/>
          <w:sz w:val="20"/>
          <w:szCs w:val="20"/>
        </w:rPr>
        <w:t xml:space="preserve">Exceptional strategic planning, financial acumen, and resource management skills.</w:t>
      </w:r>
    </w:p>
    <w:p>
      <w:pPr>
        <w:pStyle w:val="ListParagraph"/>
        <w:numPr>
          <w:ilvl w:val="0"/>
          <w:numId w:val="1"/>
        </w:numPr>
        <w:spacing w:after="60" w:line="300"/>
      </w:pPr>
      <w:r>
        <w:rPr>
          <w:rFonts w:ascii="Lexend" w:cs="Arial" w:eastAsia="Arial" w:hAnsi="Lexend"/>
          <w:color w:val="242730"/>
          <w:sz w:val="20"/>
          <w:szCs w:val="20"/>
        </w:rPr>
        <w:t xml:space="preserve">Proven ability to communicate clearly and motivate high-performing teams.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leading companies within the HVAC or broader home services industry.</w:t>
      </w:r>
    </w:p>
    <w:p>
      <w:pPr>
        <w:pStyle w:val="ListParagraph"/>
        <w:numPr>
          <w:ilvl w:val="0"/>
          <w:numId w:val="1"/>
        </w:numPr>
        <w:spacing w:after="60" w:line="300"/>
      </w:pPr>
      <w:r>
        <w:rPr>
          <w:rFonts w:ascii="Lexend" w:cs="Arial" w:eastAsia="Arial" w:hAnsi="Lexend"/>
          <w:color w:val="242730"/>
          <w:sz w:val="20"/>
          <w:szCs w:val="20"/>
        </w:rPr>
        <w:t xml:space="preserve">Demonstrated success in scaling operations and driving profitability in competitive markets.</w:t>
      </w:r>
    </w:p>
    <w:p>
      <w:pPr>
        <w:pStyle w:val="ListParagraph"/>
        <w:numPr>
          <w:ilvl w:val="0"/>
          <w:numId w:val="1"/>
        </w:numPr>
        <w:spacing w:after="60" w:line="300"/>
      </w:pPr>
      <w:r>
        <w:rPr>
          <w:rFonts w:ascii="Lexend" w:cs="Arial" w:eastAsia="Arial" w:hAnsi="Lexend"/>
          <w:color w:val="242730"/>
          <w:sz w:val="20"/>
          <w:szCs w:val="20"/>
        </w:rPr>
        <w:t xml:space="preserve">Proven track record in managing complex projects and cross-functional teams.</w:t>
      </w:r>
    </w:p>
    <w:p>
      <w:pPr>
        <w:pStyle w:val="ListParagraph"/>
        <w:numPr>
          <w:ilvl w:val="0"/>
          <w:numId w:val="1"/>
        </w:numPr>
        <w:spacing w:after="60" w:line="300"/>
      </w:pPr>
      <w:r>
        <w:rPr>
          <w:rFonts w:ascii="Lexend" w:cs="Arial" w:eastAsia="Arial" w:hAnsi="Lexend"/>
          <w:color w:val="242730"/>
          <w:sz w:val="20"/>
          <w:szCs w:val="20"/>
        </w:rPr>
        <w:t xml:space="preserve">Familiarity with regulatory and compliance standards specific to the HVAC industry.</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spend approximately 20% of time in field visits to operational sites.</w:t>
      </w:r>
    </w:p>
    <w:p>
      <w:pPr>
        <w:pStyle w:val="ListParagraph"/>
        <w:numPr>
          <w:ilvl w:val="0"/>
          <w:numId w:val="1"/>
        </w:numPr>
        <w:spacing w:after="60" w:line="300"/>
      </w:pPr>
      <w:r>
        <w:rPr>
          <w:rFonts w:ascii="Lexend" w:cs="Arial" w:eastAsia="Arial" w:hAnsi="Lexend"/>
          <w:color w:val="242730"/>
          <w:sz w:val="20"/>
          <w:szCs w:val="20"/>
        </w:rPr>
        <w:t xml:space="preserve">Capacity to travel regularly, with occasional visits to multiple job sites and partner facilities.</w:t>
      </w:r>
    </w:p>
    <w:p>
      <w:pPr>
        <w:pStyle w:val="ListParagraph"/>
        <w:numPr>
          <w:ilvl w:val="0"/>
          <w:numId w:val="1"/>
        </w:numPr>
        <w:spacing w:after="60" w:line="300"/>
      </w:pPr>
      <w:r>
        <w:rPr>
          <w:rFonts w:ascii="Lexend" w:cs="Arial" w:eastAsia="Arial" w:hAnsi="Lexend"/>
          <w:color w:val="242730"/>
          <w:sz w:val="20"/>
          <w:szCs w:val="20"/>
        </w:rPr>
        <w:t xml:space="preserve">Comfortable working in standard office environments as well as on-site when required.</w:t>
      </w:r>
    </w:p>
    <w:p>
      <w:pPr>
        <w:pStyle w:val="ListParagraph"/>
        <w:numPr>
          <w:ilvl w:val="0"/>
          <w:numId w:val="1"/>
        </w:numPr>
        <w:spacing w:after="60" w:line="300"/>
      </w:pPr>
      <w:r>
        <w:rPr>
          <w:rFonts w:ascii="Lexend" w:cs="Arial" w:eastAsia="Arial" w:hAnsi="Lexend"/>
          <w:color w:val="242730"/>
          <w:sz w:val="20"/>
          <w:szCs w:val="20"/>
        </w:rPr>
        <w:t xml:space="preserve">Minimal physical demands beyond standard managerial office functions.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 hours from 8:00 AM to 6:00 PM with flexibility for industry events and meetings.</w:t>
      </w:r>
    </w:p>
    <w:p>
      <w:pPr>
        <w:pStyle w:val="ListParagraph"/>
        <w:numPr>
          <w:ilvl w:val="0"/>
          <w:numId w:val="1"/>
        </w:numPr>
        <w:spacing w:after="60" w:line="300"/>
      </w:pPr>
      <w:r>
        <w:rPr>
          <w:rFonts w:ascii="Lexend" w:cs="Arial" w:eastAsia="Arial" w:hAnsi="Lexend"/>
          <w:color w:val="242730"/>
          <w:sz w:val="20"/>
          <w:szCs w:val="20"/>
        </w:rPr>
        <w:t xml:space="preserve">Regular travel across regions and occasional international trip requirements.</w:t>
      </w:r>
    </w:p>
    <w:p>
      <w:pPr>
        <w:pStyle w:val="ListParagraph"/>
        <w:numPr>
          <w:ilvl w:val="0"/>
          <w:numId w:val="1"/>
        </w:numPr>
        <w:spacing w:after="60" w:line="300"/>
      </w:pPr>
      <w:r>
        <w:rPr>
          <w:rFonts w:ascii="Lexend" w:cs="Arial" w:eastAsia="Arial" w:hAnsi="Lexend"/>
          <w:color w:val="242730"/>
          <w:sz w:val="20"/>
          <w:szCs w:val="20"/>
        </w:rPr>
        <w:t xml:space="preserve">On-call duties during critical business situations or emergency operational challenges.</w:t>
      </w:r>
    </w:p>
    <w:p>
      <w:pPr>
        <w:pStyle w:val="ListParagraph"/>
        <w:numPr>
          <w:ilvl w:val="0"/>
          <w:numId w:val="1"/>
        </w:numPr>
        <w:spacing w:after="60" w:line="300"/>
      </w:pPr>
      <w:r>
        <w:rPr>
          <w:rFonts w:ascii="Lexend" w:cs="Arial" w:eastAsia="Arial" w:hAnsi="Lexend"/>
          <w:color w:val="242730"/>
          <w:sz w:val="20"/>
          <w:szCs w:val="20"/>
        </w:rPr>
        <w:t xml:space="preserve">Collaborative office environment balanced with significant remote work flexibility.</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Annual salary range of $200,000 - $350,000 USD, commensurate with experience.</w:t>
      </w:r>
    </w:p>
    <w:p>
      <w:pPr>
        <w:pStyle w:val="ListParagraph"/>
        <w:numPr>
          <w:ilvl w:val="0"/>
          <w:numId w:val="1"/>
        </w:numPr>
        <w:spacing w:after="60" w:line="300"/>
      </w:pPr>
      <w:r>
        <w:rPr>
          <w:rFonts w:ascii="Lexend" w:cs="Arial" w:eastAsia="Arial" w:hAnsi="Lexend"/>
          <w:color w:val="242730"/>
          <w:sz w:val="20"/>
          <w:szCs w:val="20"/>
        </w:rPr>
        <w:t xml:space="preserve">Performance-related bonus structure based on achievement of strategic KPIs.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packages.</w:t>
      </w:r>
    </w:p>
    <w:p>
      <w:pPr>
        <w:pStyle w:val="ListParagraph"/>
        <w:numPr>
          <w:ilvl w:val="0"/>
          <w:numId w:val="1"/>
        </w:numPr>
        <w:spacing w:after="60" w:line="300"/>
      </w:pPr>
      <w:r>
        <w:rPr>
          <w:rFonts w:ascii="Lexend" w:cs="Arial" w:eastAsia="Arial" w:hAnsi="Lexend"/>
          <w:color w:val="242730"/>
          <w:sz w:val="20"/>
          <w:szCs w:val="20"/>
        </w:rPr>
        <w:t xml:space="preserve">401(k) plan with company match and additional fringe benefits such as paid time off.</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pride ourselves on a dynamic and inclusive culture that champions innovation, continuous learning, and a commitment to excellence in every facet of our work. Our team is driven by passion and dedication to deliver unparalleled HVAC services. We foster an environment where new ideas are celebrated and every member is empowered to contribute to both personal success and the growth of the company.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hirebus.com/job-descriptions/hvac/chief-executive-officer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8"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HVAC Chief Executive Officer job description</dc:title>
  <dc:creator>HireBus</dc:creator>
  <dc:description>HireBus Role Blueprint: Chief Executive Officer job description template for HVAC.</dc:description>
  <cp:lastModifiedBy>Un-named</cp:lastModifiedBy>
  <cp:revision>1</cp:revision>
  <dcterms:created xsi:type="dcterms:W3CDTF">2026-10-20T09:04:13.459Z</dcterms:created>
  <dcterms:modified xsi:type="dcterms:W3CDTF">2026-10-20T09:04:13.459Z</dcterms:modified>
</cp:coreProperties>
</file>

<file path=docProps/custom.xml><?xml version="1.0" encoding="utf-8"?>
<Properties xmlns="http://schemas.openxmlformats.org/officeDocument/2006/custom-properties" xmlns:vt="http://schemas.openxmlformats.org/officeDocument/2006/docPropsVTypes"/>
</file>