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Commercial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visionary leader for the Commercial HVAC division, steering the company toward growth, enhanced profitability, and industry leadership. Establish strategic partnerships with contractors and property owners to ensure sustainable business expansion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a comprehensive strategic plan that aligns with the company’s long-term vision.</w:t>
      </w:r>
    </w:p>
    <w:p>
      <w:pPr>
        <w:pStyle w:val="ListParagraph"/>
        <w:numPr>
          <w:ilvl w:val="0"/>
          <w:numId w:val="1"/>
        </w:numPr>
        <w:spacing w:after="60" w:line="300"/>
      </w:pPr>
      <w:r>
        <w:rPr>
          <w:rFonts w:ascii="Lexend" w:cs="Arial" w:eastAsia="Arial" w:hAnsi="Lexend"/>
          <w:color w:val="242730"/>
          <w:sz w:val="20"/>
          <w:szCs w:val="20"/>
        </w:rPr>
        <w:t xml:space="preserve">Provide leadership and strategic direction to all facets of the Commercial HVAC operations.</w:t>
      </w:r>
    </w:p>
    <w:p>
      <w:pPr>
        <w:pStyle w:val="ListParagraph"/>
        <w:numPr>
          <w:ilvl w:val="0"/>
          <w:numId w:val="1"/>
        </w:numPr>
        <w:spacing w:after="60" w:line="300"/>
      </w:pPr>
      <w:r>
        <w:rPr>
          <w:rFonts w:ascii="Lexend" w:cs="Arial" w:eastAsia="Arial" w:hAnsi="Lexend"/>
          <w:color w:val="242730"/>
          <w:sz w:val="20"/>
          <w:szCs w:val="20"/>
        </w:rPr>
        <w:t xml:space="preserve">Oversee financial performance and ensure profit targets are consistently met or exceeded.</w:t>
      </w:r>
    </w:p>
    <w:p>
      <w:pPr>
        <w:pStyle w:val="ListParagraph"/>
        <w:numPr>
          <w:ilvl w:val="0"/>
          <w:numId w:val="1"/>
        </w:numPr>
        <w:spacing w:after="60" w:line="300"/>
      </w:pPr>
      <w:r>
        <w:rPr>
          <w:rFonts w:ascii="Lexend" w:cs="Arial" w:eastAsia="Arial" w:hAnsi="Lexend"/>
          <w:color w:val="242730"/>
          <w:sz w:val="20"/>
          <w:szCs w:val="20"/>
        </w:rPr>
        <w:t xml:space="preserve">Cultivate and maintain strong relationships with contractors, property owners, and key industry stakeholders.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financial and operational performance and adjust strategies as needed.</w:t>
      </w:r>
    </w:p>
    <w:p>
      <w:pPr>
        <w:pStyle w:val="ListParagraph"/>
        <w:numPr>
          <w:ilvl w:val="0"/>
          <w:numId w:val="1"/>
        </w:numPr>
        <w:spacing w:after="60" w:line="300"/>
      </w:pPr>
      <w:r>
        <w:rPr>
          <w:rFonts w:ascii="Lexend" w:cs="Arial" w:eastAsia="Arial" w:hAnsi="Lexend"/>
          <w:color w:val="242730"/>
          <w:sz w:val="20"/>
          <w:szCs w:val="20"/>
        </w:rPr>
        <w:t xml:space="preserve">Engage with contractors and property owners through regular communication and site visits.</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proactively refine business strategies.</w:t>
      </w:r>
    </w:p>
    <w:p>
      <w:pPr>
        <w:pStyle w:val="ListParagraph"/>
        <w:numPr>
          <w:ilvl w:val="0"/>
          <w:numId w:val="1"/>
        </w:numPr>
        <w:spacing w:after="60" w:line="300"/>
      </w:pPr>
      <w:r>
        <w:rPr>
          <w:rFonts w:ascii="Lexend" w:cs="Arial" w:eastAsia="Arial" w:hAnsi="Lexend"/>
          <w:color w:val="242730"/>
          <w:sz w:val="20"/>
          <w:szCs w:val="20"/>
        </w:rPr>
        <w:t xml:space="preserve">Collaborate with the senior leadership team to implement initiatives for process and service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Achieve a minimum increase of 10% per year.</w:t>
      </w:r>
    </w:p>
    <w:p>
      <w:pPr>
        <w:pStyle w:val="ListParagraph"/>
        <w:numPr>
          <w:ilvl w:val="0"/>
          <w:numId w:val="1"/>
        </w:numPr>
        <w:spacing w:after="60" w:line="300"/>
      </w:pPr>
      <w:r>
        <w:rPr>
          <w:rFonts w:ascii="Lexend" w:cs="Arial" w:eastAsia="Arial" w:hAnsi="Lexend"/>
          <w:color w:val="242730"/>
          <w:sz w:val="20"/>
          <w:szCs w:val="20"/>
        </w:rPr>
        <w:t xml:space="preserve">Profit Margin: Maintain a gross margin of at least 35%.</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rating of 4.8 stars from client feedback.</w:t>
      </w:r>
    </w:p>
    <w:p>
      <w:pPr>
        <w:pStyle w:val="ListParagraph"/>
        <w:numPr>
          <w:ilvl w:val="0"/>
          <w:numId w:val="1"/>
        </w:numPr>
        <w:spacing w:after="60" w:line="300"/>
      </w:pPr>
      <w:r>
        <w:rPr>
          <w:rFonts w:ascii="Lexend" w:cs="Arial" w:eastAsia="Arial" w:hAnsi="Lexend"/>
          <w:color w:val="242730"/>
          <w:sz w:val="20"/>
          <w:szCs w:val="20"/>
        </w:rPr>
        <w:t xml:space="preserve">New Contract Acquisitions: Secure a minimum of 5 significant partnerships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 MBA or advanced degree preferred.</w:t>
      </w:r>
    </w:p>
    <w:p>
      <w:pPr>
        <w:pStyle w:val="ListParagraph"/>
        <w:numPr>
          <w:ilvl w:val="0"/>
          <w:numId w:val="1"/>
        </w:numPr>
        <w:spacing w:after="60" w:line="300"/>
      </w:pPr>
      <w:r>
        <w:rPr>
          <w:rFonts w:ascii="Lexend" w:cs="Arial" w:eastAsia="Arial" w:hAnsi="Lexend"/>
          <w:color w:val="242730"/>
          <w:sz w:val="20"/>
          <w:szCs w:val="20"/>
        </w:rPr>
        <w:t xml:space="preserve">Minimum of 10 years of senior leadership experience in commercial HVAC or a closely related industry.</w:t>
      </w:r>
    </w:p>
    <w:p>
      <w:pPr>
        <w:pStyle w:val="ListParagraph"/>
        <w:numPr>
          <w:ilvl w:val="0"/>
          <w:numId w:val="1"/>
        </w:numPr>
        <w:spacing w:after="60" w:line="300"/>
      </w:pPr>
      <w:r>
        <w:rPr>
          <w:rFonts w:ascii="Lexend" w:cs="Arial" w:eastAsia="Arial" w:hAnsi="Lexend"/>
          <w:color w:val="242730"/>
          <w:sz w:val="20"/>
          <w:szCs w:val="20"/>
        </w:rPr>
        <w:t xml:space="preserve">Strong financial management skills with a proven track record of achieving profitability targets.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Direct experience leading a commercial HVAC organization or similar home services business.</w:t>
      </w:r>
    </w:p>
    <w:p>
      <w:pPr>
        <w:pStyle w:val="ListParagraph"/>
        <w:numPr>
          <w:ilvl w:val="0"/>
          <w:numId w:val="1"/>
        </w:numPr>
        <w:spacing w:after="60" w:line="300"/>
      </w:pPr>
      <w:r>
        <w:rPr>
          <w:rFonts w:ascii="Lexend" w:cs="Arial" w:eastAsia="Arial" w:hAnsi="Lexend"/>
          <w:color w:val="242730"/>
          <w:sz w:val="20"/>
          <w:szCs w:val="20"/>
        </w:rPr>
        <w:t xml:space="preserve">A well-established network within the HVAC, property management, or construction industries.</w:t>
      </w:r>
    </w:p>
    <w:p>
      <w:pPr>
        <w:pStyle w:val="ListParagraph"/>
        <w:numPr>
          <w:ilvl w:val="0"/>
          <w:numId w:val="1"/>
        </w:numPr>
        <w:spacing w:after="60" w:line="300"/>
      </w:pPr>
      <w:r>
        <w:rPr>
          <w:rFonts w:ascii="Lexend" w:cs="Arial" w:eastAsia="Arial" w:hAnsi="Lexend"/>
          <w:color w:val="242730"/>
          <w:sz w:val="20"/>
          <w:szCs w:val="20"/>
        </w:rPr>
        <w:t xml:space="preserve">Demonstrable success in setting and achieving strategic business goals.</w:t>
      </w:r>
    </w:p>
    <w:p>
      <w:pPr>
        <w:pStyle w:val="ListParagraph"/>
        <w:numPr>
          <w:ilvl w:val="0"/>
          <w:numId w:val="1"/>
        </w:numPr>
        <w:spacing w:after="60" w:line="300"/>
      </w:pPr>
      <w:r>
        <w:rPr>
          <w:rFonts w:ascii="Lexend" w:cs="Arial" w:eastAsia="Arial" w:hAnsi="Lexend"/>
          <w:color w:val="242730"/>
          <w:sz w:val="20"/>
          <w:szCs w:val="20"/>
        </w:rPr>
        <w:t xml:space="preserve">Experience collaborating effectively with diverse stakeholders in multiple business sectors.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light office duties and occasional site inspections.</w:t>
      </w:r>
    </w:p>
    <w:p>
      <w:pPr>
        <w:pStyle w:val="ListParagraph"/>
        <w:numPr>
          <w:ilvl w:val="0"/>
          <w:numId w:val="1"/>
        </w:numPr>
        <w:spacing w:after="60" w:line="300"/>
      </w:pPr>
      <w:r>
        <w:rPr>
          <w:rFonts w:ascii="Lexend" w:cs="Arial" w:eastAsia="Arial" w:hAnsi="Lexend"/>
          <w:color w:val="242730"/>
          <w:sz w:val="20"/>
          <w:szCs w:val="20"/>
        </w:rPr>
        <w:t xml:space="preserve">Capacity to travel frequently to meet with contractors, property owners, and operational sites.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occasional visits to external work environments.</w:t>
      </w:r>
    </w:p>
    <w:p>
      <w:pPr>
        <w:pStyle w:val="ListParagraph"/>
        <w:numPr>
          <w:ilvl w:val="0"/>
          <w:numId w:val="1"/>
        </w:numPr>
        <w:spacing w:after="60" w:line="300"/>
      </w:pPr>
      <w:r>
        <w:rPr>
          <w:rFonts w:ascii="Lexend" w:cs="Arial" w:eastAsia="Arial" w:hAnsi="Lexend"/>
          <w:color w:val="242730"/>
          <w:sz w:val="20"/>
          <w:szCs w:val="20"/>
        </w:rPr>
        <w:t xml:space="preserve">Ability to adapt to varying environmental conditions encountered on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during standard business operating times.</w:t>
      </w:r>
    </w:p>
    <w:p>
      <w:pPr>
        <w:pStyle w:val="ListParagraph"/>
        <w:numPr>
          <w:ilvl w:val="0"/>
          <w:numId w:val="1"/>
        </w:numPr>
        <w:spacing w:after="60" w:line="300"/>
      </w:pPr>
      <w:r>
        <w:rPr>
          <w:rFonts w:ascii="Lexend" w:cs="Arial" w:eastAsia="Arial" w:hAnsi="Lexend"/>
          <w:color w:val="242730"/>
          <w:sz w:val="20"/>
          <w:szCs w:val="20"/>
        </w:rPr>
        <w:t xml:space="preserve">Occasional travel as required for industry events, site visits, and strategic meetings.</w:t>
      </w:r>
    </w:p>
    <w:p>
      <w:pPr>
        <w:pStyle w:val="ListParagraph"/>
        <w:numPr>
          <w:ilvl w:val="0"/>
          <w:numId w:val="1"/>
        </w:numPr>
        <w:spacing w:after="60" w:line="300"/>
      </w:pPr>
      <w:r>
        <w:rPr>
          <w:rFonts w:ascii="Lexend" w:cs="Arial" w:eastAsia="Arial" w:hAnsi="Lexend"/>
          <w:color w:val="242730"/>
          <w:sz w:val="20"/>
          <w:szCs w:val="20"/>
        </w:rPr>
        <w:t xml:space="preserve">Availability for on-call duties during critical decision-making moments.</w:t>
      </w:r>
    </w:p>
    <w:p>
      <w:pPr>
        <w:pStyle w:val="ListParagraph"/>
        <w:numPr>
          <w:ilvl w:val="0"/>
          <w:numId w:val="1"/>
        </w:numPr>
        <w:spacing w:after="60" w:line="300"/>
      </w:pPr>
      <w:r>
        <w:rPr>
          <w:rFonts w:ascii="Lexend" w:cs="Arial" w:eastAsia="Arial" w:hAnsi="Lexend"/>
          <w:color w:val="242730"/>
          <w:sz w:val="20"/>
          <w:szCs w:val="20"/>
        </w:rPr>
        <w:t xml:space="preserve">Flexibility to adapt work hours based on industry and business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$200,000 - $350,000 USD per year.</w:t>
      </w:r>
    </w:p>
    <w:p>
      <w:pPr>
        <w:pStyle w:val="ListParagraph"/>
        <w:numPr>
          <w:ilvl w:val="0"/>
          <w:numId w:val="1"/>
        </w:numPr>
        <w:spacing w:after="60" w:line="300"/>
      </w:pPr>
      <w:r>
        <w:rPr>
          <w:rFonts w:ascii="Lexend" w:cs="Arial" w:eastAsia="Arial" w:hAnsi="Lexend"/>
          <w:color w:val="242730"/>
          <w:sz w:val="20"/>
          <w:szCs w:val="20"/>
        </w:rPr>
        <w:t xml:space="preserve">Performance bonuses tied to measurable revenue and profitability outcomes.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retirement plan with matching contributions, plus additional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Emphasis on collaboration, innovation, and continuous growth within a supportive environment.</w:t>
      </w:r>
    </w:p>
    <w:p>
      <w:pPr>
        <w:pStyle w:val="ListParagraph"/>
        <w:numPr>
          <w:ilvl w:val="0"/>
          <w:numId w:val="1"/>
        </w:numPr>
        <w:spacing w:after="60" w:line="300"/>
      </w:pPr>
      <w:r>
        <w:rPr>
          <w:rFonts w:ascii="Lexend" w:cs="Arial" w:eastAsia="Arial" w:hAnsi="Lexend"/>
          <w:color w:val="242730"/>
          <w:sz w:val="20"/>
          <w:szCs w:val="20"/>
        </w:rPr>
        <w:t xml:space="preserve">A dynamic leadership team dedicated to empowering employees and fostering career development.</w:t>
      </w:r>
    </w:p>
    <w:p>
      <w:pPr>
        <w:pStyle w:val="ListParagraph"/>
        <w:numPr>
          <w:ilvl w:val="0"/>
          <w:numId w:val="1"/>
        </w:numPr>
        <w:spacing w:after="60" w:line="300"/>
      </w:pPr>
      <w:r>
        <w:rPr>
          <w:rFonts w:ascii="Lexend" w:cs="Arial" w:eastAsia="Arial" w:hAnsi="Lexend"/>
          <w:color w:val="242730"/>
          <w:sz w:val="20"/>
          <w:szCs w:val="20"/>
        </w:rPr>
        <w:t xml:space="preserve">Commitment to an open, transparent, and inclusive culture that embraces diverse perspectives.</w:t>
      </w:r>
    </w:p>
    <w:p>
      <w:pPr>
        <w:pStyle w:val="ListParagraph"/>
        <w:numPr>
          <w:ilvl w:val="0"/>
          <w:numId w:val="1"/>
        </w:numPr>
        <w:spacing w:after="60" w:line="300"/>
      </w:pPr>
      <w:r>
        <w:rPr>
          <w:rFonts w:ascii="Lexend" w:cs="Arial" w:eastAsia="Arial" w:hAnsi="Lexend"/>
          <w:color w:val="242730"/>
          <w:sz w:val="20"/>
          <w:szCs w:val="20"/>
        </w:rPr>
        <w:t xml:space="preserve">Illustrative example: "Our company prioritizes professional development and work-life balance, ensuring that every team member feels valued and motivated to excel."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hirebus.com/job-descriptions/hvac-commercial/chief-executive-officer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 Commercial Chief Executive Officer job description</dc:title>
  <dc:creator>HireBus</dc:creator>
  <dc:description>HireBus Role Blueprint: Chief Executive Officer job description template for HVAC - Commercial.</dc:description>
  <cp:lastModifiedBy>Un-named</cp:lastModifiedBy>
  <cp:revision>1</cp:revision>
  <dcterms:created xsi:type="dcterms:W3CDTF">2026-10-20T09:04:42.533Z</dcterms:created>
  <dcterms:modified xsi:type="dcterms:W3CDTF">2026-10-20T09:04:42.533Z</dcterms:modified>
</cp:coreProperties>
</file>

<file path=docProps/custom.xml><?xml version="1.0" encoding="utf-8"?>
<Properties xmlns="http://schemas.openxmlformats.org/officeDocument/2006/custom-properties" xmlns:vt="http://schemas.openxmlformats.org/officeDocument/2006/docPropsVTypes"/>
</file>