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visionary leader responsible for defining and executing strategic direction to drive business growth and operational excellence in industrial cleaning and degreasing. Lead contract acquisition, maintain regulatory compliance, and ensure profitability across the organization. Represent the company at industry events and build long-lasting relationships with stakeholders.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Define and communicate the company’s long-term strategy and operational goals.</w:t>
      </w:r>
    </w:p>
    <w:p>
      <w:pPr>
        <w:pStyle w:val="ListParagraph"/>
        <w:numPr>
          <w:ilvl w:val="0"/>
          <w:numId w:val="1"/>
        </w:numPr>
        <w:spacing w:after="60" w:line="300"/>
      </w:pPr>
      <w:r>
        <w:rPr>
          <w:rFonts w:ascii="Lexend" w:cs="Arial" w:eastAsia="Arial" w:hAnsi="Lexend"/>
          <w:color w:val="242730"/>
          <w:sz w:val="20"/>
          <w:szCs w:val="20"/>
        </w:rPr>
        <w:t xml:space="preserve">Drive new business development efforts to secure lucrative contracts.</w:t>
      </w:r>
    </w:p>
    <w:p>
      <w:pPr>
        <w:pStyle w:val="ListParagraph"/>
        <w:numPr>
          <w:ilvl w:val="0"/>
          <w:numId w:val="1"/>
        </w:numPr>
        <w:spacing w:after="60" w:line="300"/>
      </w:pPr>
      <w:r>
        <w:rPr>
          <w:rFonts w:ascii="Lexend" w:cs="Arial" w:eastAsia="Arial" w:hAnsi="Lexend"/>
          <w:color w:val="242730"/>
          <w:sz w:val="20"/>
          <w:szCs w:val="20"/>
        </w:rPr>
        <w:t xml:space="preserve">Oversee all aspects of regulatory compliance and risk management.</w:t>
      </w:r>
    </w:p>
    <w:p>
      <w:pPr>
        <w:pStyle w:val="ListParagraph"/>
        <w:numPr>
          <w:ilvl w:val="0"/>
          <w:numId w:val="1"/>
        </w:numPr>
        <w:spacing w:after="60" w:line="300"/>
      </w:pPr>
      <w:r>
        <w:rPr>
          <w:rFonts w:ascii="Lexend" w:cs="Arial" w:eastAsia="Arial" w:hAnsi="Lexend"/>
          <w:color w:val="242730"/>
          <w:sz w:val="20"/>
          <w:szCs w:val="20"/>
        </w:rPr>
        <w:t xml:space="preserve">Monitor financial performance and implement strategies to ensure sustainable profitability.</w:t>
      </w:r>
    </w:p>
    <w:p>
      <w:pPr>
        <w:pStyle w:val="ListParagraph"/>
        <w:numPr>
          <w:ilvl w:val="0"/>
          <w:numId w:val="1"/>
        </w:numPr>
        <w:spacing w:after="60" w:line="300"/>
      </w:pPr>
      <w:r>
        <w:rPr>
          <w:rFonts w:ascii="Lexend" w:cs="Arial" w:eastAsia="Arial" w:hAnsi="Lexend"/>
          <w:color w:val="242730"/>
          <w:sz w:val="20"/>
          <w:szCs w:val="20"/>
        </w:rPr>
        <w:t xml:space="preserve">Cultivate relationships with key industry partners and maintain a robust network within the industrial cleaning sector.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Hold executive meetings to review operational performance and plan strategic initiatives.</w:t>
      </w:r>
    </w:p>
    <w:p>
      <w:pPr>
        <w:pStyle w:val="ListParagraph"/>
        <w:numPr>
          <w:ilvl w:val="0"/>
          <w:numId w:val="1"/>
        </w:numPr>
        <w:spacing w:after="60" w:line="300"/>
      </w:pPr>
      <w:r>
        <w:rPr>
          <w:rFonts w:ascii="Lexend" w:cs="Arial" w:eastAsia="Arial" w:hAnsi="Lexend"/>
          <w:color w:val="242730"/>
          <w:sz w:val="20"/>
          <w:szCs w:val="20"/>
        </w:rPr>
        <w:t xml:space="preserve">Engage with prospective clients and partners to explore new business opportunities.</w:t>
      </w:r>
    </w:p>
    <w:p>
      <w:pPr>
        <w:pStyle w:val="ListParagraph"/>
        <w:numPr>
          <w:ilvl w:val="0"/>
          <w:numId w:val="1"/>
        </w:numPr>
        <w:spacing w:after="60" w:line="300"/>
      </w:pPr>
      <w:r>
        <w:rPr>
          <w:rFonts w:ascii="Lexend" w:cs="Arial" w:eastAsia="Arial" w:hAnsi="Lexend"/>
          <w:color w:val="242730"/>
          <w:sz w:val="20"/>
          <w:szCs w:val="20"/>
        </w:rPr>
        <w:t xml:space="preserve">Analyze market and industry trends to guide decision-making processes.</w:t>
      </w:r>
    </w:p>
    <w:p>
      <w:pPr>
        <w:pStyle w:val="ListParagraph"/>
        <w:numPr>
          <w:ilvl w:val="0"/>
          <w:numId w:val="1"/>
        </w:numPr>
        <w:spacing w:after="60" w:line="300"/>
      </w:pPr>
      <w:r>
        <w:rPr>
          <w:rFonts w:ascii="Lexend" w:cs="Arial" w:eastAsia="Arial" w:hAnsi="Lexend"/>
          <w:color w:val="242730"/>
          <w:sz w:val="20"/>
          <w:szCs w:val="20"/>
        </w:rPr>
        <w:t xml:space="preserve">Oversee contract negotiations and ensure timely delivery of services.</w:t>
      </w:r>
    </w:p>
    <w:p>
      <w:pPr>
        <w:pStyle w:val="ListParagraph"/>
        <w:numPr>
          <w:ilvl w:val="0"/>
          <w:numId w:val="1"/>
        </w:numPr>
        <w:spacing w:after="60" w:line="300"/>
      </w:pPr>
      <w:r>
        <w:rPr>
          <w:rFonts w:ascii="Lexend" w:cs="Arial" w:eastAsia="Arial" w:hAnsi="Lexend"/>
          <w:color w:val="242730"/>
          <w:sz w:val="20"/>
          <w:szCs w:val="20"/>
        </w:rPr>
        <w:t xml:space="preserve">Monitor operational metrics and adjust strategies as necessary to maintain compliance and enhance profitability.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&gt;15% increase per year.</w:t>
      </w:r>
    </w:p>
    <w:p>
      <w:pPr>
        <w:pStyle w:val="ListParagraph"/>
        <w:numPr>
          <w:ilvl w:val="0"/>
          <w:numId w:val="1"/>
        </w:numPr>
        <w:spacing w:after="60" w:line="300"/>
      </w:pPr>
      <w:r>
        <w:rPr>
          <w:rFonts w:ascii="Lexend" w:cs="Arial" w:eastAsia="Arial" w:hAnsi="Lexend"/>
          <w:color w:val="242730"/>
          <w:sz w:val="20"/>
          <w:szCs w:val="20"/>
        </w:rPr>
        <w:t xml:space="preserve">New Contract Acquisition: Secure at least 5 major contracts annually.</w:t>
      </w:r>
    </w:p>
    <w:p>
      <w:pPr>
        <w:pStyle w:val="ListParagraph"/>
        <w:numPr>
          <w:ilvl w:val="0"/>
          <w:numId w:val="1"/>
        </w:numPr>
        <w:spacing w:after="60" w:line="300"/>
      </w:pPr>
      <w:r>
        <w:rPr>
          <w:rFonts w:ascii="Lexend" w:cs="Arial" w:eastAsia="Arial" w:hAnsi="Lexend"/>
          <w:color w:val="242730"/>
          <w:sz w:val="20"/>
          <w:szCs w:val="20"/>
        </w:rPr>
        <w:t xml:space="preserve">Profit Margin: Achieve a minimum gross profit margin of 25%.</w:t>
      </w:r>
    </w:p>
    <w:p>
      <w:pPr>
        <w:pStyle w:val="ListParagraph"/>
        <w:numPr>
          <w:ilvl w:val="0"/>
          <w:numId w:val="1"/>
        </w:numPr>
        <w:spacing w:after="60" w:line="300"/>
      </w:pPr>
      <w:r>
        <w:rPr>
          <w:rFonts w:ascii="Lexend" w:cs="Arial" w:eastAsia="Arial" w:hAnsi="Lexend"/>
          <w:color w:val="242730"/>
          <w:sz w:val="20"/>
          <w:szCs w:val="20"/>
        </w:rPr>
        <w:t xml:space="preserve">Regulatory Compliance: Maintain a 100% compliance record with all industry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 leadership experience in industrial or technical service sectors.</w:t>
      </w:r>
    </w:p>
    <w:p>
      <w:pPr>
        <w:pStyle w:val="ListParagraph"/>
        <w:numPr>
          <w:ilvl w:val="0"/>
          <w:numId w:val="1"/>
        </w:numPr>
        <w:spacing w:after="60" w:line="300"/>
      </w:pPr>
      <w:r>
        <w:rPr>
          <w:rFonts w:ascii="Lexend" w:cs="Arial" w:eastAsia="Arial" w:hAnsi="Lexend"/>
          <w:color w:val="242730"/>
          <w:sz w:val="20"/>
          <w:szCs w:val="20"/>
        </w:rPr>
        <w:t xml:space="preserve">Proven experience in strategic planning, financial oversight, and contract negotiation.</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decision-making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executive management experience within the industrial cleaning, degreasing, or related industries.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complex operations and driving organizational growth.</w:t>
      </w:r>
    </w:p>
    <w:p>
      <w:pPr>
        <w:pStyle w:val="ListParagraph"/>
        <w:numPr>
          <w:ilvl w:val="0"/>
          <w:numId w:val="1"/>
        </w:numPr>
        <w:spacing w:after="60" w:line="300"/>
      </w:pPr>
      <w:r>
        <w:rPr>
          <w:rFonts w:ascii="Lexend" w:cs="Arial" w:eastAsia="Arial" w:hAnsi="Lexend"/>
          <w:color w:val="242730"/>
          <w:sz w:val="20"/>
          <w:szCs w:val="20"/>
        </w:rPr>
        <w:t xml:space="preserve">Experience working in high‐compliance regulatory environments.</w:t>
      </w:r>
    </w:p>
    <w:p>
      <w:pPr>
        <w:pStyle w:val="ListParagraph"/>
        <w:numPr>
          <w:ilvl w:val="0"/>
          <w:numId w:val="1"/>
        </w:numPr>
        <w:spacing w:after="60" w:line="300"/>
      </w:pPr>
      <w:r>
        <w:rPr>
          <w:rFonts w:ascii="Lexend" w:cs="Arial" w:eastAsia="Arial" w:hAnsi="Lexend"/>
          <w:color w:val="242730"/>
          <w:sz w:val="20"/>
          <w:szCs w:val="20"/>
        </w:rPr>
        <w:t xml:space="preserve">A track record of building and maintaining productive networks with industry stakeholders.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for site visits,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Occasional exposure to manufacturing or industrial environments.</w:t>
      </w:r>
    </w:p>
    <w:p>
      <w:pPr>
        <w:pStyle w:val="ListParagraph"/>
        <w:numPr>
          <w:ilvl w:val="0"/>
          <w:numId w:val="1"/>
        </w:numPr>
        <w:spacing w:after="60" w:line="300"/>
      </w:pPr>
      <w:r>
        <w:rPr>
          <w:rFonts w:ascii="Lexend" w:cs="Arial" w:eastAsia="Arial" w:hAnsi="Lexend"/>
          <w:color w:val="242730"/>
          <w:sz w:val="20"/>
          <w:szCs w:val="20"/>
        </w:rPr>
        <w:t xml:space="preserve">Capacity to engage in extended periods of onsite operational review when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office-based environment with regular visits to operational sites.</w:t>
      </w:r>
    </w:p>
    <w:p>
      <w:pPr>
        <w:pStyle w:val="ListParagraph"/>
        <w:numPr>
          <w:ilvl w:val="0"/>
          <w:numId w:val="1"/>
        </w:numPr>
        <w:spacing w:after="60" w:line="300"/>
      </w:pPr>
      <w:r>
        <w:rPr>
          <w:rFonts w:ascii="Lexend" w:cs="Arial" w:eastAsia="Arial" w:hAnsi="Lexend"/>
          <w:color w:val="242730"/>
          <w:sz w:val="20"/>
          <w:szCs w:val="20"/>
        </w:rPr>
        <w:t xml:space="preserve">Standard work hours with flexibility for extended hours as needed during business-critical periods.</w:t>
      </w:r>
    </w:p>
    <w:p>
      <w:pPr>
        <w:pStyle w:val="ListParagraph"/>
        <w:numPr>
          <w:ilvl w:val="0"/>
          <w:numId w:val="1"/>
        </w:numPr>
        <w:spacing w:after="60" w:line="300"/>
      </w:pPr>
      <w:r>
        <w:rPr>
          <w:rFonts w:ascii="Lexend" w:cs="Arial" w:eastAsia="Arial" w:hAnsi="Lexend"/>
          <w:color w:val="242730"/>
          <w:sz w:val="20"/>
          <w:szCs w:val="20"/>
        </w:rPr>
        <w:t xml:space="preserve">Regular travel within the region and occasional international travel for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for crisis management or strategic decision-making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$150,000 - $250,000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strategic KPI achievements.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including executive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and innovative company that values transparency, collaboration, and excellence.</w:t>
      </w:r>
    </w:p>
    <w:p>
      <w:pPr>
        <w:pStyle w:val="ListParagraph"/>
        <w:numPr>
          <w:ilvl w:val="0"/>
          <w:numId w:val="1"/>
        </w:numPr>
        <w:spacing w:after="60" w:line="300"/>
      </w:pPr>
      <w:r>
        <w:rPr>
          <w:rFonts w:ascii="Lexend" w:cs="Arial" w:eastAsia="Arial" w:hAnsi="Lexend"/>
          <w:color w:val="242730"/>
          <w:sz w:val="20"/>
          <w:szCs w:val="20"/>
        </w:rPr>
        <w:t xml:space="preserve">Our culture is rooted in a commitment to quality service, continuous improvement, and empowering our employees to reach their full potential.</w:t>
      </w:r>
    </w:p>
    <w:p>
      <w:pPr>
        <w:pStyle w:val="ListParagraph"/>
        <w:numPr>
          <w:ilvl w:val="0"/>
          <w:numId w:val="1"/>
        </w:numPr>
        <w:spacing w:after="60" w:line="300"/>
      </w:pPr>
      <w:r>
        <w:rPr>
          <w:rFonts w:ascii="Lexend" w:cs="Arial" w:eastAsia="Arial" w:hAnsi="Lexend"/>
          <w:color w:val="242730"/>
          <w:sz w:val="20"/>
          <w:szCs w:val="20"/>
        </w:rPr>
        <w:t xml:space="preserve">We foster a dynamic and inclusive work environment focused on creating long-term value for our clients and our team.</w:t>
      </w:r>
    </w:p>
    <w:p>
      <w:pPr>
        <w:pStyle w:val="ListParagraph"/>
        <w:numPr>
          <w:ilvl w:val="0"/>
          <w:numId w:val="1"/>
        </w:numPr>
        <w:spacing w:after="60" w:line="300"/>
      </w:pPr>
      <w:r>
        <w:rPr>
          <w:rFonts w:ascii="Lexend" w:cs="Arial" w:eastAsia="Arial" w:hAnsi="Lexend"/>
          <w:color w:val="242730"/>
          <w:sz w:val="20"/>
          <w:szCs w:val="20"/>
        </w:rPr>
        <w:t xml:space="preserve">Join a forward-thinking organization dedicated to pushing the boundaries of industrial cleaning and degreasing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Chief Executive Officer job description</dc:title>
  <dc:creator>HireBus</dc:creator>
  <dc:description>HireBus Role Blueprint: Chief Executive Officer job description template for Industrial Cleaning &amp; Degreasing.</dc:description>
  <cp:lastModifiedBy>Un-named</cp:lastModifiedBy>
  <cp:revision>1</cp:revision>
  <dcterms:created xsi:type="dcterms:W3CDTF">2026-10-23T04:53:00.846Z</dcterms:created>
  <dcterms:modified xsi:type="dcterms:W3CDTF">2026-10-23T04:53:00.846Z</dcterms:modified>
</cp:coreProperties>
</file>

<file path=docProps/custom.xml><?xml version="1.0" encoding="utf-8"?>
<Properties xmlns="http://schemas.openxmlformats.org/officeDocument/2006/custom-properties" xmlns:vt="http://schemas.openxmlformats.org/officeDocument/2006/docPropsVTypes"/>
</file>