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Janitorial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Provides visionary leadership and strategic direction for the janitorial division, driving business growth and operational excellence. Shapes overall company strategy while ensuring financial performance and market competitiveness. Oversees contract acquisition and client relationship management to secure long-term partnerships. Acts as the primary representative of the organization in all executive-level engagements.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Develops and implements strategic initiatives to drive company growth and market expansion.</w:t>
      </w:r>
    </w:p>
    <w:p>
      <w:pPr>
        <w:pStyle w:val="ListParagraph"/>
        <w:numPr>
          <w:ilvl w:val="0"/>
          <w:numId w:val="1"/>
        </w:numPr>
        <w:spacing w:after="60" w:line="300"/>
      </w:pPr>
      <w:r>
        <w:rPr>
          <w:rFonts w:ascii="Lexend" w:cs="Arial" w:eastAsia="Arial" w:hAnsi="Lexend"/>
          <w:color w:val="242730"/>
          <w:sz w:val="20"/>
          <w:szCs w:val="20"/>
        </w:rPr>
        <w:t xml:space="preserve">Secures new contracts and maintains strong relationships with key stakeholders and clients.</w:t>
      </w:r>
    </w:p>
    <w:p>
      <w:pPr>
        <w:pStyle w:val="ListParagraph"/>
        <w:numPr>
          <w:ilvl w:val="0"/>
          <w:numId w:val="1"/>
        </w:numPr>
        <w:spacing w:after="60" w:line="300"/>
      </w:pPr>
      <w:r>
        <w:rPr>
          <w:rFonts w:ascii="Lexend" w:cs="Arial" w:eastAsia="Arial" w:hAnsi="Lexend"/>
          <w:color w:val="242730"/>
          <w:sz w:val="20"/>
          <w:szCs w:val="20"/>
        </w:rPr>
        <w:t xml:space="preserve">Oversees financial planning, budgeting, and performance management to ensure fiscal success.</w:t>
      </w:r>
    </w:p>
    <w:p>
      <w:pPr>
        <w:pStyle w:val="ListParagraph"/>
        <w:numPr>
          <w:ilvl w:val="0"/>
          <w:numId w:val="1"/>
        </w:numPr>
        <w:spacing w:after="60" w:line="300"/>
      </w:pPr>
      <w:r>
        <w:rPr>
          <w:rFonts w:ascii="Lexend" w:cs="Arial" w:eastAsia="Arial" w:hAnsi="Lexend"/>
          <w:color w:val="242730"/>
          <w:sz w:val="20"/>
          <w:szCs w:val="20"/>
        </w:rPr>
        <w:t xml:space="preserve">Leads executive meetings and collaborates with department heads to align operational goals.</w:t>
      </w:r>
    </w:p>
    <w:p>
      <w:pPr>
        <w:pStyle w:val="ListParagraph"/>
        <w:numPr>
          <w:ilvl w:val="0"/>
          <w:numId w:val="1"/>
        </w:numPr>
        <w:spacing w:after="60" w:line="300"/>
      </w:pPr>
      <w:r>
        <w:rPr>
          <w:rFonts w:ascii="Lexend" w:cs="Arial" w:eastAsia="Arial" w:hAnsi="Lexend"/>
          <w:color w:val="242730"/>
          <w:sz w:val="20"/>
          <w:szCs w:val="20"/>
        </w:rPr>
        <w:t xml:space="preserve">Represents the company at industry events and fosters partnerships that enhance brand reputation.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Reviews and analyzes business performance metrics to identify growth opportunities.</w:t>
      </w:r>
    </w:p>
    <w:p>
      <w:pPr>
        <w:pStyle w:val="ListParagraph"/>
        <w:numPr>
          <w:ilvl w:val="0"/>
          <w:numId w:val="1"/>
        </w:numPr>
        <w:spacing w:after="60" w:line="300"/>
      </w:pPr>
      <w:r>
        <w:rPr>
          <w:rFonts w:ascii="Lexend" w:cs="Arial" w:eastAsia="Arial" w:hAnsi="Lexend"/>
          <w:color w:val="242730"/>
          <w:sz w:val="20"/>
          <w:szCs w:val="20"/>
        </w:rPr>
        <w:t xml:space="preserve">Conducts regular meetings with senior leadership to monitor progress on strategic initiatives.</w:t>
      </w:r>
    </w:p>
    <w:p>
      <w:pPr>
        <w:pStyle w:val="ListParagraph"/>
        <w:numPr>
          <w:ilvl w:val="0"/>
          <w:numId w:val="1"/>
        </w:numPr>
        <w:spacing w:after="60" w:line="300"/>
      </w:pPr>
      <w:r>
        <w:rPr>
          <w:rFonts w:ascii="Lexend" w:cs="Arial" w:eastAsia="Arial" w:hAnsi="Lexend"/>
          <w:color w:val="242730"/>
          <w:sz w:val="20"/>
          <w:szCs w:val="20"/>
        </w:rPr>
        <w:t xml:space="preserve">Negotiates and finalizes contracts with clients and service providers.</w:t>
      </w:r>
    </w:p>
    <w:p>
      <w:pPr>
        <w:pStyle w:val="ListParagraph"/>
        <w:numPr>
          <w:ilvl w:val="0"/>
          <w:numId w:val="1"/>
        </w:numPr>
        <w:spacing w:after="60" w:line="300"/>
      </w:pPr>
      <w:r>
        <w:rPr>
          <w:rFonts w:ascii="Lexend" w:cs="Arial" w:eastAsia="Arial" w:hAnsi="Lexend"/>
          <w:color w:val="242730"/>
          <w:sz w:val="20"/>
          <w:szCs w:val="20"/>
        </w:rPr>
        <w:t xml:space="preserve">Oversees the development and implementation of financial policies and procedures.</w:t>
      </w:r>
    </w:p>
    <w:p>
      <w:pPr>
        <w:pStyle w:val="ListParagraph"/>
        <w:numPr>
          <w:ilvl w:val="0"/>
          <w:numId w:val="1"/>
        </w:numPr>
        <w:spacing w:after="60" w:line="300"/>
      </w:pPr>
      <w:r>
        <w:rPr>
          <w:rFonts w:ascii="Lexend" w:cs="Arial" w:eastAsia="Arial" w:hAnsi="Lexend"/>
          <w:color w:val="242730"/>
          <w:sz w:val="20"/>
          <w:szCs w:val="20"/>
        </w:rPr>
        <w:t xml:space="preserve">Engages with key customers and partners to ensure satisfaction and foster long-term relationships.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at least a 15% year-over-year increase in revenue.</w:t>
      </w:r>
    </w:p>
    <w:p>
      <w:pPr>
        <w:pStyle w:val="ListParagraph"/>
        <w:numPr>
          <w:ilvl w:val="0"/>
          <w:numId w:val="1"/>
        </w:numPr>
        <w:spacing w:after="60" w:line="300"/>
      </w:pPr>
      <w:r>
        <w:rPr>
          <w:rFonts w:ascii="Lexend" w:cs="Arial" w:eastAsia="Arial" w:hAnsi="Lexend"/>
          <w:color w:val="242730"/>
          <w:sz w:val="20"/>
          <w:szCs w:val="20"/>
        </w:rPr>
        <w:t xml:space="preserve">Contract Acquisition Rate: Secure a minimum 10% incremental increase in new contracts each quarter.</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an average customer rating of greater than 4.8 stars.</w:t>
      </w:r>
    </w:p>
    <w:p>
      <w:pPr>
        <w:pStyle w:val="ListParagraph"/>
        <w:numPr>
          <w:ilvl w:val="0"/>
          <w:numId w:val="1"/>
        </w:numPr>
        <w:spacing w:after="60" w:line="300"/>
      </w:pPr>
      <w:r>
        <w:rPr>
          <w:rFonts w:ascii="Lexend" w:cs="Arial" w:eastAsia="Arial" w:hAnsi="Lexend"/>
          <w:color w:val="242730"/>
          <w:sz w:val="20"/>
          <w:szCs w:val="20"/>
        </w:rPr>
        <w:t xml:space="preserve">Net Profit Margin: Ensure an annual net profit margin of at least 20%.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Finance, or a related field; an advanced degree is preferred.</w:t>
      </w:r>
    </w:p>
    <w:p>
      <w:pPr>
        <w:pStyle w:val="ListParagraph"/>
        <w:numPr>
          <w:ilvl w:val="0"/>
          <w:numId w:val="1"/>
        </w:numPr>
        <w:spacing w:after="60" w:line="300"/>
      </w:pPr>
      <w:r>
        <w:rPr>
          <w:rFonts w:ascii="Lexend" w:cs="Arial" w:eastAsia="Arial" w:hAnsi="Lexend"/>
          <w:color w:val="242730"/>
          <w:sz w:val="20"/>
          <w:szCs w:val="20"/>
        </w:rPr>
        <w:t xml:space="preserve">A minimum of 10 years of leadership experience with a strong background in strategic management and financial oversight.</w:t>
      </w:r>
    </w:p>
    <w:p>
      <w:pPr>
        <w:pStyle w:val="ListParagraph"/>
        <w:numPr>
          <w:ilvl w:val="0"/>
          <w:numId w:val="1"/>
        </w:numPr>
        <w:spacing w:after="60" w:line="300"/>
      </w:pPr>
      <w:r>
        <w:rPr>
          <w:rFonts w:ascii="Lexend" w:cs="Arial" w:eastAsia="Arial" w:hAnsi="Lexend"/>
          <w:color w:val="242730"/>
          <w:sz w:val="20"/>
          <w:szCs w:val="20"/>
        </w:rPr>
        <w:t xml:space="preserve">Excellent communication, negotiation, and interpersonal skills with a proven ability to lead diverse teams.</w:t>
      </w:r>
    </w:p>
    <w:p>
      <w:pPr>
        <w:pStyle w:val="ListParagraph"/>
        <w:numPr>
          <w:ilvl w:val="0"/>
          <w:numId w:val="1"/>
        </w:numPr>
        <w:spacing w:after="60" w:line="300"/>
      </w:pPr>
      <w:r>
        <w:rPr>
          <w:rFonts w:ascii="Lexend" w:cs="Arial" w:eastAsia="Arial" w:hAnsi="Lexend"/>
          <w:color w:val="242730"/>
          <w:sz w:val="20"/>
          <w:szCs w:val="20"/>
        </w:rPr>
        <w:t xml:space="preserve">Demonstrated proficiency in contract negotiation, market analysis, and business development.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janitorial industry in a senior leadership role.</w:t>
      </w:r>
    </w:p>
    <w:p>
      <w:pPr>
        <w:pStyle w:val="ListParagraph"/>
        <w:numPr>
          <w:ilvl w:val="0"/>
          <w:numId w:val="1"/>
        </w:numPr>
        <w:spacing w:after="60" w:line="300"/>
      </w:pPr>
      <w:r>
        <w:rPr>
          <w:rFonts w:ascii="Lexend" w:cs="Arial" w:eastAsia="Arial" w:hAnsi="Lexend"/>
          <w:color w:val="242730"/>
          <w:sz w:val="20"/>
          <w:szCs w:val="20"/>
        </w:rPr>
        <w:t xml:space="preserve">A track record of successfully scaling operations and driving profitability in a competitive market.</w:t>
      </w:r>
    </w:p>
    <w:p>
      <w:pPr>
        <w:pStyle w:val="ListParagraph"/>
        <w:numPr>
          <w:ilvl w:val="0"/>
          <w:numId w:val="1"/>
        </w:numPr>
        <w:spacing w:after="60" w:line="300"/>
      </w:pPr>
      <w:r>
        <w:rPr>
          <w:rFonts w:ascii="Lexend" w:cs="Arial" w:eastAsia="Arial" w:hAnsi="Lexend"/>
          <w:color w:val="242730"/>
          <w:sz w:val="20"/>
          <w:szCs w:val="20"/>
        </w:rPr>
        <w:t xml:space="preserve">Experience working with cross-functional teams to implement change and foster innovation.</w:t>
      </w:r>
    </w:p>
    <w:p>
      <w:pPr>
        <w:pStyle w:val="ListParagraph"/>
        <w:numPr>
          <w:ilvl w:val="0"/>
          <w:numId w:val="1"/>
        </w:numPr>
        <w:spacing w:after="60" w:line="300"/>
      </w:pPr>
      <w:r>
        <w:rPr>
          <w:rFonts w:ascii="Lexend" w:cs="Arial" w:eastAsia="Arial" w:hAnsi="Lexend"/>
          <w:color w:val="242730"/>
          <w:sz w:val="20"/>
          <w:szCs w:val="20"/>
        </w:rPr>
        <w:t xml:space="preserve">Familiarity with industry regulations, safety standards, and best practices in janitorial services.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Primarily office-based role with minimal physical demands.</w:t>
      </w:r>
    </w:p>
    <w:p>
      <w:pPr>
        <w:pStyle w:val="ListParagraph"/>
        <w:numPr>
          <w:ilvl w:val="0"/>
          <w:numId w:val="1"/>
        </w:numPr>
        <w:spacing w:after="60" w:line="300"/>
      </w:pPr>
      <w:r>
        <w:rPr>
          <w:rFonts w:ascii="Lexend" w:cs="Arial" w:eastAsia="Arial" w:hAnsi="Lexend"/>
          <w:color w:val="242730"/>
          <w:sz w:val="20"/>
          <w:szCs w:val="20"/>
        </w:rPr>
        <w:t xml:space="preserve">Occasional travel and site visits may be required to oversee operational activities.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environment with an emphasis on collaboration and strategic planning.</w:t>
      </w:r>
    </w:p>
    <w:p>
      <w:pPr>
        <w:pStyle w:val="ListParagraph"/>
        <w:numPr>
          <w:ilvl w:val="0"/>
          <w:numId w:val="1"/>
        </w:numPr>
        <w:spacing w:after="60" w:line="300"/>
      </w:pPr>
      <w:r>
        <w:rPr>
          <w:rFonts w:ascii="Lexend" w:cs="Arial" w:eastAsia="Arial" w:hAnsi="Lexend"/>
          <w:color w:val="242730"/>
          <w:sz w:val="20"/>
          <w:szCs w:val="20"/>
        </w:rPr>
        <w:t xml:space="preserve">Typical work hours are 40-50 hours per week with the flexibility to work extended hours during critical periods.</w:t>
      </w:r>
    </w:p>
    <w:p>
      <w:pPr>
        <w:pStyle w:val="ListParagraph"/>
        <w:numPr>
          <w:ilvl w:val="0"/>
          <w:numId w:val="1"/>
        </w:numPr>
        <w:spacing w:after="60" w:line="300"/>
      </w:pPr>
      <w:r>
        <w:rPr>
          <w:rFonts w:ascii="Lexend" w:cs="Arial" w:eastAsia="Arial" w:hAnsi="Lexend"/>
          <w:color w:val="242730"/>
          <w:sz w:val="20"/>
          <w:szCs w:val="20"/>
        </w:rPr>
        <w:t xml:space="preserve">Regular travel is required for client meetings, industry events, and performance reviews.</w:t>
      </w:r>
    </w:p>
    <w:p>
      <w:pPr>
        <w:pStyle w:val="ListParagraph"/>
        <w:numPr>
          <w:ilvl w:val="0"/>
          <w:numId w:val="1"/>
        </w:numPr>
        <w:spacing w:after="60" w:line="300"/>
      </w:pPr>
      <w:r>
        <w:rPr>
          <w:rFonts w:ascii="Lexend" w:cs="Arial" w:eastAsia="Arial" w:hAnsi="Lexend"/>
          <w:color w:val="242730"/>
          <w:sz w:val="20"/>
          <w:szCs w:val="20"/>
        </w:rPr>
        <w:t xml:space="preserve">May require on-call availability for urgent company-related matters.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base salary between $200,000 - $300,000 per annum.</w:t>
      </w:r>
    </w:p>
    <w:p>
      <w:pPr>
        <w:pStyle w:val="ListParagraph"/>
        <w:numPr>
          <w:ilvl w:val="0"/>
          <w:numId w:val="1"/>
        </w:numPr>
        <w:spacing w:after="60" w:line="300"/>
      </w:pPr>
      <w:r>
        <w:rPr>
          <w:rFonts w:ascii="Lexend" w:cs="Arial" w:eastAsia="Arial" w:hAnsi="Lexend"/>
          <w:color w:val="242730"/>
          <w:sz w:val="20"/>
          <w:szCs w:val="20"/>
        </w:rPr>
        <w:t xml:space="preserve">Performance-based bonuses and potential commission structures to reward exceptional results.</w:t>
      </w:r>
    </w:p>
    <w:p>
      <w:pPr>
        <w:pStyle w:val="ListParagraph"/>
        <w:numPr>
          <w:ilvl w:val="0"/>
          <w:numId w:val="1"/>
        </w:numPr>
        <w:spacing w:after="60" w:line="300"/>
      </w:pPr>
      <w:r>
        <w:rPr>
          <w:rFonts w:ascii="Lexend" w:cs="Arial" w:eastAsia="Arial" w:hAnsi="Lexend"/>
          <w:color w:val="242730"/>
          <w:sz w:val="20"/>
          <w:szCs w:val="20"/>
        </w:rPr>
        <w:t xml:space="preserve">Comprehensive benefits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Additional benefits such as a 401(k) plan, paid time off, and professional development opportunities.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prides itself on fostering a collaborative, growth-oriented culture where innovation and excellence are celebrated.</w:t>
      </w:r>
    </w:p>
    <w:p>
      <w:pPr>
        <w:pStyle w:val="ListParagraph"/>
        <w:numPr>
          <w:ilvl w:val="0"/>
          <w:numId w:val="1"/>
        </w:numPr>
        <w:spacing w:after="60" w:line="300"/>
      </w:pPr>
      <w:r>
        <w:rPr>
          <w:rFonts w:ascii="Lexend" w:cs="Arial" w:eastAsia="Arial" w:hAnsi="Lexend"/>
          <w:color w:val="242730"/>
          <w:sz w:val="20"/>
          <w:szCs w:val="20"/>
        </w:rPr>
        <w:t xml:space="preserve">We are committed to empowering our team with the resources and support needed to excel and make a tangible impact.</w:t>
      </w:r>
    </w:p>
    <w:p>
      <w:pPr>
        <w:pStyle w:val="ListParagraph"/>
        <w:numPr>
          <w:ilvl w:val="0"/>
          <w:numId w:val="1"/>
        </w:numPr>
        <w:spacing w:after="60" w:line="300"/>
      </w:pPr>
      <w:r>
        <w:rPr>
          <w:rFonts w:ascii="Lexend" w:cs="Arial" w:eastAsia="Arial" w:hAnsi="Lexend"/>
          <w:color w:val="242730"/>
          <w:sz w:val="20"/>
          <w:szCs w:val="20"/>
        </w:rPr>
        <w:t xml:space="preserve">We value diversity, teamwork, and continuous learning, ensuring every employee feels valued and motivated.</w:t>
      </w:r>
    </w:p>
    <w:p>
      <w:pPr>
        <w:pStyle w:val="ListParagraph"/>
        <w:numPr>
          <w:ilvl w:val="0"/>
          <w:numId w:val="1"/>
        </w:numPr>
        <w:spacing w:after="60" w:line="300"/>
      </w:pPr>
      <w:r>
        <w:rPr>
          <w:rFonts w:ascii="Lexend" w:cs="Arial" w:eastAsia="Arial" w:hAnsi="Lexend"/>
          <w:color w:val="242730"/>
          <w:sz w:val="20"/>
          <w:szCs w:val="20"/>
        </w:rPr>
        <w:t xml:space="preserve">Join us in a dynamic environment where your leadership can drive success and shape the future of our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hirebus.com/job-descriptions/janitorial/chief-executive-officer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Janitorial Chief Executive Officer job description</dc:title>
  <dc:creator>HireBus</dc:creator>
  <dc:description>HireBus Role Blueprint: Chief Executive Officer job description template for Janitorial.</dc:description>
  <cp:lastModifiedBy>Un-named</cp:lastModifiedBy>
  <cp:revision>1</cp:revision>
  <dcterms:created xsi:type="dcterms:W3CDTF">2026-10-23T04:51:51.546Z</dcterms:created>
  <dcterms:modified xsi:type="dcterms:W3CDTF">2026-10-23T04:51:51.546Z</dcterms:modified>
</cp:coreProperties>
</file>

<file path=docProps/custom.xml><?xml version="1.0" encoding="utf-8"?>
<Properties xmlns="http://schemas.openxmlformats.org/officeDocument/2006/custom-properties" xmlns:vt="http://schemas.openxmlformats.org/officeDocument/2006/docPropsVTypes"/>
</file>