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Chief Marketing Officer (CMO)</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Marketing Officer (CMO) is a strategic leader responsible for spearheading brand strategy, demand generation, multi-channel marketing, public relations, and customer experience initiatives in the junk removal industry. This role is pivotal in driving consistent lead flow and enhancing market positioning, ensuring the company’s growth and sustained competitive advantage.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an integrated marketing strategy that aligns with organizational objectives.</w:t>
      </w:r>
    </w:p>
    <w:p>
      <w:pPr>
        <w:pStyle w:val="ListParagraph"/>
        <w:numPr>
          <w:ilvl w:val="0"/>
          <w:numId w:val="1"/>
        </w:numPr>
        <w:spacing w:after="60" w:line="300"/>
      </w:pPr>
      <w:r>
        <w:rPr>
          <w:rFonts w:ascii="Lexend" w:cs="Arial" w:eastAsia="Arial" w:hAnsi="Lexend"/>
          <w:color w:val="242730"/>
          <w:sz w:val="20"/>
          <w:szCs w:val="20"/>
        </w:rPr>
        <w:t xml:space="preserve">Own the brand messaging, positioning, and overall market presence within the junk removal sector.</w:t>
      </w:r>
    </w:p>
    <w:p>
      <w:pPr>
        <w:pStyle w:val="ListParagraph"/>
        <w:numPr>
          <w:ilvl w:val="0"/>
          <w:numId w:val="1"/>
        </w:numPr>
        <w:spacing w:after="60" w:line="300"/>
      </w:pPr>
      <w:r>
        <w:rPr>
          <w:rFonts w:ascii="Lexend" w:cs="Arial" w:eastAsia="Arial" w:hAnsi="Lexend"/>
          <w:color w:val="242730"/>
          <w:sz w:val="20"/>
          <w:szCs w:val="20"/>
        </w:rPr>
        <w:t xml:space="preserve">Collaborate with internal teams and external agencies to launch multi-channel campaigns that drive lead generation and customer engagement.</w:t>
      </w:r>
    </w:p>
    <w:p>
      <w:pPr>
        <w:pStyle w:val="ListParagraph"/>
        <w:numPr>
          <w:ilvl w:val="0"/>
          <w:numId w:val="1"/>
        </w:numPr>
        <w:spacing w:after="60" w:line="300"/>
      </w:pPr>
      <w:r>
        <w:rPr>
          <w:rFonts w:ascii="Lexend" w:cs="Arial" w:eastAsia="Arial" w:hAnsi="Lexend"/>
          <w:color w:val="242730"/>
          <w:sz w:val="20"/>
          <w:szCs w:val="20"/>
        </w:rPr>
        <w:t xml:space="preserve">Analyze campaign performance and optimize marketing initiatives to improve ROI and achieve tangible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marketing operations, ensuring all campaigns and initiatives are executed smoothly.</w:t>
      </w:r>
    </w:p>
    <w:p>
      <w:pPr>
        <w:pStyle w:val="ListParagraph"/>
        <w:numPr>
          <w:ilvl w:val="0"/>
          <w:numId w:val="1"/>
        </w:numPr>
        <w:spacing w:after="60" w:line="300"/>
      </w:pPr>
      <w:r>
        <w:rPr>
          <w:rFonts w:ascii="Lexend" w:cs="Arial" w:eastAsia="Arial" w:hAnsi="Lexend"/>
          <w:color w:val="242730"/>
          <w:sz w:val="20"/>
          <w:szCs w:val="20"/>
        </w:rPr>
        <w:t xml:space="preserve">Conduct market research and competitive analysis to identify trends and emerging opportunities.</w:t>
      </w:r>
    </w:p>
    <w:p>
      <w:pPr>
        <w:pStyle w:val="ListParagraph"/>
        <w:numPr>
          <w:ilvl w:val="0"/>
          <w:numId w:val="1"/>
        </w:numPr>
        <w:spacing w:after="60" w:line="300"/>
      </w:pPr>
      <w:r>
        <w:rPr>
          <w:rFonts w:ascii="Lexend" w:cs="Arial" w:eastAsia="Arial" w:hAnsi="Lexend"/>
          <w:color w:val="242730"/>
          <w:sz w:val="20"/>
          <w:szCs w:val="20"/>
        </w:rPr>
        <w:t xml:space="preserve">Liaise with sales teams and customer service to ensure marketing strategies align with customer needs and business goals.</w:t>
      </w:r>
    </w:p>
    <w:p>
      <w:pPr>
        <w:pStyle w:val="ListParagraph"/>
        <w:numPr>
          <w:ilvl w:val="0"/>
          <w:numId w:val="1"/>
        </w:numPr>
        <w:spacing w:after="60" w:line="300"/>
      </w:pPr>
      <w:r>
        <w:rPr>
          <w:rFonts w:ascii="Lexend" w:cs="Arial" w:eastAsia="Arial" w:hAnsi="Lexend"/>
          <w:color w:val="242730"/>
          <w:sz w:val="20"/>
          <w:szCs w:val="20"/>
        </w:rPr>
        <w:t xml:space="preserve">Engage with customers and industry partners to gather feedback and refine messaging and outreach efforts.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 minimum of 300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Acquisition Cost (CAC): Maintain below $150 per customer.</w:t>
      </w:r>
    </w:p>
    <w:p>
      <w:pPr>
        <w:pStyle w:val="ListParagraph"/>
        <w:numPr>
          <w:ilvl w:val="0"/>
          <w:numId w:val="1"/>
        </w:numPr>
        <w:spacing w:after="60" w:line="300"/>
      </w:pPr>
      <w:r>
        <w:rPr>
          <w:rFonts w:ascii="Lexend" w:cs="Arial" w:eastAsia="Arial" w:hAnsi="Lexend"/>
          <w:color w:val="242730"/>
          <w:sz w:val="20"/>
          <w:szCs w:val="20"/>
        </w:rPr>
        <w:t xml:space="preserve">Campaign Conversion Rate: Attain at least a 10% conversion rate on all multi-channel initiatives.</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4.8-star rating across all customer touchpoints.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of progressive marketing experience, including leadership roles in dynamic environments.</w:t>
      </w:r>
    </w:p>
    <w:p>
      <w:pPr>
        <w:pStyle w:val="ListParagraph"/>
        <w:numPr>
          <w:ilvl w:val="0"/>
          <w:numId w:val="1"/>
        </w:numPr>
        <w:spacing w:after="60" w:line="300"/>
      </w:pPr>
      <w:r>
        <w:rPr>
          <w:rFonts w:ascii="Lexend" w:cs="Arial" w:eastAsia="Arial" w:hAnsi="Lexend"/>
          <w:color w:val="242730"/>
          <w:sz w:val="20"/>
          <w:szCs w:val="20"/>
        </w:rPr>
        <w:t xml:space="preserve">Strong analytical, communication, and project management skills that drive data-informed decisions.</w:t>
      </w:r>
    </w:p>
    <w:p>
      <w:pPr>
        <w:pStyle w:val="ListParagraph"/>
        <w:numPr>
          <w:ilvl w:val="0"/>
          <w:numId w:val="1"/>
        </w:numPr>
        <w:spacing w:after="60" w:line="300"/>
      </w:pPr>
      <w:r>
        <w:rPr>
          <w:rFonts w:ascii="Lexend" w:cs="Arial" w:eastAsia="Arial" w:hAnsi="Lexend"/>
          <w:color w:val="242730"/>
          <w:sz w:val="20"/>
          <w:szCs w:val="20"/>
        </w:rPr>
        <w:t xml:space="preserve">Proficiency with digital marketing tools, marketing automation platforms, and performance analytics.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junk removal industry within a competitive market.</w:t>
      </w:r>
    </w:p>
    <w:p>
      <w:pPr>
        <w:pStyle w:val="ListParagraph"/>
        <w:numPr>
          <w:ilvl w:val="0"/>
          <w:numId w:val="1"/>
        </w:numPr>
        <w:spacing w:after="60" w:line="300"/>
      </w:pPr>
      <w:r>
        <w:rPr>
          <w:rFonts w:ascii="Lexend" w:cs="Arial" w:eastAsia="Arial" w:hAnsi="Lexend"/>
          <w:color w:val="242730"/>
          <w:sz w:val="20"/>
          <w:szCs w:val="20"/>
        </w:rPr>
        <w:t xml:space="preserve">Proven track record of designing and executing successful multi-channel marketing campaigns.</w:t>
      </w:r>
    </w:p>
    <w:p>
      <w:pPr>
        <w:pStyle w:val="ListParagraph"/>
        <w:numPr>
          <w:ilvl w:val="0"/>
          <w:numId w:val="1"/>
        </w:numPr>
        <w:spacing w:after="60" w:line="300"/>
      </w:pPr>
      <w:r>
        <w:rPr>
          <w:rFonts w:ascii="Lexend" w:cs="Arial" w:eastAsia="Arial" w:hAnsi="Lexend"/>
          <w:color w:val="242730"/>
          <w:sz w:val="20"/>
          <w:szCs w:val="20"/>
        </w:rPr>
        <w:t xml:space="preserve">Background in brand strategy and demand generation with measurable success.</w:t>
      </w:r>
    </w:p>
    <w:p>
      <w:pPr>
        <w:pStyle w:val="ListParagraph"/>
        <w:numPr>
          <w:ilvl w:val="0"/>
          <w:numId w:val="1"/>
        </w:numPr>
        <w:spacing w:after="60" w:line="300"/>
      </w:pPr>
      <w:r>
        <w:rPr>
          <w:rFonts w:ascii="Lexend" w:cs="Arial" w:eastAsia="Arial" w:hAnsi="Lexend"/>
          <w:color w:val="242730"/>
          <w:sz w:val="20"/>
          <w:szCs w:val="20"/>
        </w:rPr>
        <w:t xml:space="preserve">Familiarity with SEO, SEM, content marketing, and social media strategy development.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fast-paced office environment.</w:t>
      </w:r>
    </w:p>
    <w:p>
      <w:pPr>
        <w:pStyle w:val="ListParagraph"/>
        <w:numPr>
          <w:ilvl w:val="0"/>
          <w:numId w:val="1"/>
        </w:numPr>
        <w:spacing w:after="60" w:line="300"/>
      </w:pPr>
      <w:r>
        <w:rPr>
          <w:rFonts w:ascii="Lexend" w:cs="Arial" w:eastAsia="Arial" w:hAnsi="Lexend"/>
          <w:color w:val="242730"/>
          <w:sz w:val="20"/>
          <w:szCs w:val="20"/>
        </w:rPr>
        <w:t xml:space="preserve">Occasional travel for on-site visits, industry events, or client meetings.</w:t>
      </w:r>
    </w:p>
    <w:p>
      <w:pPr>
        <w:pStyle w:val="ListParagraph"/>
        <w:numPr>
          <w:ilvl w:val="0"/>
          <w:numId w:val="1"/>
        </w:numPr>
        <w:spacing w:after="60" w:line="300"/>
      </w:pPr>
      <w:r>
        <w:rPr>
          <w:rFonts w:ascii="Lexend" w:cs="Arial" w:eastAsia="Arial" w:hAnsi="Lexend"/>
          <w:color w:val="242730"/>
          <w:sz w:val="20"/>
          <w:szCs w:val="20"/>
        </w:rPr>
        <w:t xml:space="preserve">Minimal physical lifting (less than 20 lbs) for materials and equipment related to presentations.</w:t>
      </w:r>
    </w:p>
    <w:p>
      <w:pPr>
        <w:pStyle w:val="ListParagraph"/>
        <w:numPr>
          <w:ilvl w:val="0"/>
          <w:numId w:val="1"/>
        </w:numPr>
        <w:spacing w:after="60" w:line="300"/>
      </w:pPr>
      <w:r>
        <w:rPr>
          <w:rFonts w:ascii="Lexend" w:cs="Arial" w:eastAsia="Arial" w:hAnsi="Lexend"/>
          <w:color w:val="242730"/>
          <w:sz w:val="20"/>
          <w:szCs w:val="20"/>
        </w:rPr>
        <w:t xml:space="preserve">Extended periods of sitting, computer use, and engaging in digital communications.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during high-intensity marketing campaigns and product launches.</w:t>
      </w:r>
    </w:p>
    <w:p>
      <w:pPr>
        <w:pStyle w:val="ListParagraph"/>
        <w:numPr>
          <w:ilvl w:val="0"/>
          <w:numId w:val="1"/>
        </w:numPr>
        <w:spacing w:after="60" w:line="300"/>
      </w:pPr>
      <w:r>
        <w:rPr>
          <w:rFonts w:ascii="Lexend" w:cs="Arial" w:eastAsia="Arial" w:hAnsi="Lexend"/>
          <w:color w:val="242730"/>
          <w:sz w:val="20"/>
          <w:szCs w:val="20"/>
        </w:rPr>
        <w:t xml:space="preserve">Hybrid work environment with periodic in-office meetings and collaboration sessions.</w:t>
      </w:r>
    </w:p>
    <w:p>
      <w:pPr>
        <w:pStyle w:val="ListParagraph"/>
        <w:numPr>
          <w:ilvl w:val="0"/>
          <w:numId w:val="1"/>
        </w:numPr>
        <w:spacing w:after="60" w:line="300"/>
      </w:pPr>
      <w:r>
        <w:rPr>
          <w:rFonts w:ascii="Lexend" w:cs="Arial" w:eastAsia="Arial" w:hAnsi="Lexend"/>
          <w:color w:val="242730"/>
          <w:sz w:val="20"/>
          <w:szCs w:val="20"/>
        </w:rPr>
        <w:t xml:space="preserve">Travel required for industry events, client meetings, and marketing conferences.</w:t>
      </w:r>
    </w:p>
    <w:p>
      <w:pPr>
        <w:pStyle w:val="ListParagraph"/>
        <w:numPr>
          <w:ilvl w:val="0"/>
          <w:numId w:val="1"/>
        </w:numPr>
        <w:spacing w:after="60" w:line="300"/>
      </w:pPr>
      <w:r>
        <w:rPr>
          <w:rFonts w:ascii="Lexend" w:cs="Arial" w:eastAsia="Arial" w:hAnsi="Lexend"/>
          <w:color w:val="242730"/>
          <w:sz w:val="20"/>
          <w:szCs w:val="20"/>
        </w:rPr>
        <w:t xml:space="preserve">Occasional on-call duties during major promotional events and campaign rollouts.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$150,000 - $200,000 USD per annum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opportunities linked to lead generation and campaign success.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plans.</w:t>
      </w:r>
    </w:p>
    <w:p>
      <w:pPr>
        <w:pStyle w:val="ListParagraph"/>
        <w:numPr>
          <w:ilvl w:val="0"/>
          <w:numId w:val="1"/>
        </w:numPr>
        <w:spacing w:after="60" w:line="300"/>
      </w:pPr>
      <w:r>
        <w:rPr>
          <w:rFonts w:ascii="Lexend" w:cs="Arial" w:eastAsia="Arial" w:hAnsi="Lexend"/>
          <w:color w:val="242730"/>
          <w:sz w:val="20"/>
          <w:szCs w:val="20"/>
        </w:rPr>
        <w:t xml:space="preserve">Generous paid time off, professional development programs, and potential equity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mission-driven organization that values innovation, collaboration, and excellence in every aspect of our work.</w:t>
      </w:r>
    </w:p>
    <w:p>
      <w:pPr>
        <w:pStyle w:val="ListParagraph"/>
        <w:numPr>
          <w:ilvl w:val="0"/>
          <w:numId w:val="1"/>
        </w:numPr>
        <w:spacing w:after="60" w:line="300"/>
      </w:pPr>
      <w:r>
        <w:rPr>
          <w:rFonts w:ascii="Lexend" w:cs="Arial" w:eastAsia="Arial" w:hAnsi="Lexend"/>
          <w:color w:val="242730"/>
          <w:sz w:val="20"/>
          <w:szCs w:val="20"/>
        </w:rPr>
        <w:t xml:space="preserve">Our culture nurtures growth and continuous learning, empowering each employee to reach their full potential.</w:t>
      </w:r>
    </w:p>
    <w:p>
      <w:pPr>
        <w:pStyle w:val="ListParagraph"/>
        <w:numPr>
          <w:ilvl w:val="0"/>
          <w:numId w:val="1"/>
        </w:numPr>
        <w:spacing w:after="60" w:line="300"/>
      </w:pPr>
      <w:r>
        <w:rPr>
          <w:rFonts w:ascii="Lexend" w:cs="Arial" w:eastAsia="Arial" w:hAnsi="Lexend"/>
          <w:color w:val="242730"/>
          <w:sz w:val="20"/>
          <w:szCs w:val="20"/>
        </w:rPr>
        <w:t xml:space="preserve">We promote transparency, diversity, and a strong commitment to customer success in all interactions.</w:t>
      </w:r>
    </w:p>
    <w:p>
      <w:pPr>
        <w:pStyle w:val="ListParagraph"/>
        <w:numPr>
          <w:ilvl w:val="0"/>
          <w:numId w:val="1"/>
        </w:numPr>
        <w:spacing w:after="60" w:line="300"/>
      </w:pPr>
      <w:r>
        <w:rPr>
          <w:rFonts w:ascii="Lexend" w:cs="Arial" w:eastAsia="Arial" w:hAnsi="Lexend"/>
          <w:color w:val="242730"/>
          <w:sz w:val="20"/>
          <w:szCs w:val="20"/>
        </w:rPr>
        <w:t xml:space="preserve">Join us to be part of a forward-thinking team dedicated to transforming the junk removal industry through exceptional customer experience and strategic marketing.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hirebus.com/job-descriptions/junk-removal/chief-marketing-officer-cmo</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Chief Marketing Officer (CMO) job description</dc:title>
  <dc:creator>HireBus</dc:creator>
  <dc:description>HireBus Role Blueprint: Chief Marketing Officer (CMO) job description template for Junk Removal.</dc:description>
  <cp:lastModifiedBy>Un-named</cp:lastModifiedBy>
  <cp:revision>1</cp:revision>
  <dcterms:created xsi:type="dcterms:W3CDTF">2026-10-21T21:19:28.657Z</dcterms:created>
  <dcterms:modified xsi:type="dcterms:W3CDTF">2026-10-21T21:19:28.657Z</dcterms:modified>
</cp:coreProperties>
</file>

<file path=docProps/custom.xml><?xml version="1.0" encoding="utf-8"?>
<Properties xmlns="http://schemas.openxmlformats.org/officeDocument/2006/custom-properties" xmlns:vt="http://schemas.openxmlformats.org/officeDocument/2006/docPropsVTypes"/>
</file>