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results-driven Chief Financial Officer (CFO) responsible for maintaining the financial health of our painting services company. This role ensures robust budgeting, cost control, and strategic financial planning to support business growth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financial operations including accounting, budgeting, and reporting.</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to optimize cost controls and improve profitability.</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to align financial management with the company’s overall objectives.</w:t>
      </w:r>
    </w:p>
    <w:p>
      <w:pPr>
        <w:pStyle w:val="ListParagraph"/>
        <w:numPr>
          <w:ilvl w:val="0"/>
          <w:numId w:val="1"/>
        </w:numPr>
        <w:spacing w:after="60" w:line="300"/>
      </w:pPr>
      <w:r>
        <w:rPr>
          <w:rFonts w:ascii="Lexend" w:cs="Arial" w:eastAsia="Arial" w:hAnsi="Lexend"/>
          <w:color w:val="242730"/>
          <w:sz w:val="20"/>
          <w:szCs w:val="20"/>
        </w:rPr>
        <w:t xml:space="preserve">Prepare comprehensive financial reports for stakeholders and ensure compliance with regulatory requirements.</w:t>
      </w:r>
    </w:p>
    <w:p>
      <w:pPr>
        <w:pStyle w:val="ListParagraph"/>
        <w:numPr>
          <w:ilvl w:val="0"/>
          <w:numId w:val="1"/>
        </w:numPr>
        <w:spacing w:after="60" w:line="300"/>
      </w:pPr>
      <w:r>
        <w:rPr>
          <w:rFonts w:ascii="Lexend" w:cs="Arial" w:eastAsia="Arial" w:hAnsi="Lexend"/>
          <w:color w:val="242730"/>
          <w:sz w:val="20"/>
          <w:szCs w:val="20"/>
        </w:rPr>
        <w:t xml:space="preserve">Lead risk management initiatives by identifying financial risks and instituting appropriate controls.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financial transactions and cash flow to maintain operational liquidity.</w:t>
      </w:r>
    </w:p>
    <w:p>
      <w:pPr>
        <w:pStyle w:val="ListParagraph"/>
        <w:numPr>
          <w:ilvl w:val="0"/>
          <w:numId w:val="1"/>
        </w:numPr>
        <w:spacing w:after="60" w:line="300"/>
      </w:pPr>
      <w:r>
        <w:rPr>
          <w:rFonts w:ascii="Lexend" w:cs="Arial" w:eastAsia="Arial" w:hAnsi="Lexend"/>
          <w:color w:val="242730"/>
          <w:sz w:val="20"/>
          <w:szCs w:val="20"/>
        </w:rPr>
        <w:t xml:space="preserve">Conduct variance analysis against budgets and forecast future financial trends.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across painting operations to review cost structures and optimize resources.</w:t>
      </w:r>
    </w:p>
    <w:p>
      <w:pPr>
        <w:pStyle w:val="ListParagraph"/>
        <w:numPr>
          <w:ilvl w:val="0"/>
          <w:numId w:val="1"/>
        </w:numPr>
        <w:spacing w:after="60" w:line="300"/>
      </w:pPr>
      <w:r>
        <w:rPr>
          <w:rFonts w:ascii="Lexend" w:cs="Arial" w:eastAsia="Arial" w:hAnsi="Lexend"/>
          <w:color w:val="242730"/>
          <w:sz w:val="20"/>
          <w:szCs w:val="20"/>
        </w:rPr>
        <w:t xml:space="preserve">Engage in regular financial review meetings with the management team to discuss strategy and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less than 3% over or under budget.</w:t>
      </w:r>
    </w:p>
    <w:p>
      <w:pPr>
        <w:pStyle w:val="ListParagraph"/>
        <w:numPr>
          <w:ilvl w:val="0"/>
          <w:numId w:val="1"/>
        </w:numPr>
        <w:spacing w:after="60" w:line="300"/>
      </w:pPr>
      <w:r>
        <w:rPr>
          <w:rFonts w:ascii="Lexend" w:cs="Arial" w:eastAsia="Arial" w:hAnsi="Lexend"/>
          <w:color w:val="242730"/>
          <w:sz w:val="20"/>
          <w:szCs w:val="20"/>
        </w:rPr>
        <w:t xml:space="preserve">Cost control efficiency: Reduce operational costs by 5% year-over-year.</w:t>
      </w:r>
    </w:p>
    <w:p>
      <w:pPr>
        <w:pStyle w:val="ListParagraph"/>
        <w:numPr>
          <w:ilvl w:val="0"/>
          <w:numId w:val="1"/>
        </w:numPr>
        <w:spacing w:after="60" w:line="300"/>
      </w:pPr>
      <w:r>
        <w:rPr>
          <w:rFonts w:ascii="Lexend" w:cs="Arial" w:eastAsia="Arial" w:hAnsi="Lexend"/>
          <w:color w:val="242730"/>
          <w:sz w:val="20"/>
          <w:szCs w:val="20"/>
        </w:rPr>
        <w:t xml:space="preserve">Financial reporting accuracy: Achieve 100% compliance with GAAP standards.</w:t>
      </w:r>
    </w:p>
    <w:p>
      <w:pPr>
        <w:pStyle w:val="ListParagraph"/>
        <w:numPr>
          <w:ilvl w:val="0"/>
          <w:numId w:val="1"/>
        </w:numPr>
        <w:spacing w:after="60" w:line="300"/>
      </w:pPr>
      <w:r>
        <w:rPr>
          <w:rFonts w:ascii="Lexend" w:cs="Arial" w:eastAsia="Arial" w:hAnsi="Lexend"/>
          <w:color w:val="242730"/>
          <w:sz w:val="20"/>
          <w:szCs w:val="20"/>
        </w:rPr>
        <w:t xml:space="preserve">Profit margin improvement: Increase net profit margin by at least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proficiency in financial software and data analysis tools.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strategic planning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home services or painting industry finance management.</w:t>
      </w:r>
    </w:p>
    <w:p>
      <w:pPr>
        <w:pStyle w:val="ListParagraph"/>
        <w:numPr>
          <w:ilvl w:val="0"/>
          <w:numId w:val="1"/>
        </w:numPr>
        <w:spacing w:after="60" w:line="300"/>
      </w:pPr>
      <w:r>
        <w:rPr>
          <w:rFonts w:ascii="Lexend" w:cs="Arial" w:eastAsia="Arial" w:hAnsi="Lexend"/>
          <w:color w:val="242730"/>
          <w:sz w:val="20"/>
          <w:szCs w:val="20"/>
        </w:rPr>
        <w:t xml:space="preserve">Previous exposure to cost control initiatives and budgeting in a service-focused environment.</w:t>
      </w:r>
    </w:p>
    <w:p>
      <w:pPr>
        <w:pStyle w:val="ListParagraph"/>
        <w:numPr>
          <w:ilvl w:val="0"/>
          <w:numId w:val="1"/>
        </w:numPr>
        <w:spacing w:after="60" w:line="300"/>
      </w:pPr>
      <w:r>
        <w:rPr>
          <w:rFonts w:ascii="Lexend" w:cs="Arial" w:eastAsia="Arial" w:hAnsi="Lexend"/>
          <w:color w:val="242730"/>
          <w:sz w:val="20"/>
          <w:szCs w:val="20"/>
        </w:rPr>
        <w:t xml:space="preserve">Background in philanthropic, mid-size companies with hands-on financial oversight.</w:t>
      </w:r>
    </w:p>
    <w:p>
      <w:pPr>
        <w:pStyle w:val="ListParagraph"/>
        <w:numPr>
          <w:ilvl w:val="0"/>
          <w:numId w:val="1"/>
        </w:numPr>
        <w:spacing w:after="60" w:line="300"/>
      </w:pPr>
      <w:r>
        <w:rPr>
          <w:rFonts w:ascii="Lexend" w:cs="Arial" w:eastAsia="Arial" w:hAnsi="Lexend"/>
          <w:color w:val="242730"/>
          <w:sz w:val="20"/>
          <w:szCs w:val="20"/>
        </w:rPr>
        <w:t xml:space="preserve">Proven track record of driving profitability improvements in a similar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Must be able to occasionally lift items up to 15 lbs.</w:t>
      </w:r>
    </w:p>
    <w:p>
      <w:pPr>
        <w:pStyle w:val="ListParagraph"/>
        <w:numPr>
          <w:ilvl w:val="0"/>
          <w:numId w:val="1"/>
        </w:numPr>
        <w:spacing w:after="60" w:line="300"/>
      </w:pPr>
      <w:r>
        <w:rPr>
          <w:rFonts w:ascii="Lexend" w:cs="Arial" w:eastAsia="Arial" w:hAnsi="Lexend"/>
          <w:color w:val="242730"/>
          <w:sz w:val="20"/>
          <w:szCs w:val="20"/>
        </w:rPr>
        <w:t xml:space="preserve">Extended periods of sitting and computer use required.</w:t>
      </w:r>
    </w:p>
    <w:p>
      <w:pPr>
        <w:pStyle w:val="ListParagraph"/>
        <w:numPr>
          <w:ilvl w:val="0"/>
          <w:numId w:val="1"/>
        </w:numPr>
        <w:spacing w:after="60" w:line="300"/>
      </w:pPr>
      <w:r>
        <w:rPr>
          <w:rFonts w:ascii="Lexend" w:cs="Arial" w:eastAsia="Arial" w:hAnsi="Lexend"/>
          <w:color w:val="242730"/>
          <w:sz w:val="20"/>
          <w:szCs w:val="20"/>
        </w:rPr>
        <w:t xml:space="preserve">Occasional site visits to painting projects may require moderate physical activity.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 Monday through Friday schedule.</w:t>
      </w:r>
    </w:p>
    <w:p>
      <w:pPr>
        <w:pStyle w:val="ListParagraph"/>
        <w:numPr>
          <w:ilvl w:val="0"/>
          <w:numId w:val="1"/>
        </w:numPr>
        <w:spacing w:after="60" w:line="300"/>
      </w:pPr>
      <w:r>
        <w:rPr>
          <w:rFonts w:ascii="Lexend" w:cs="Arial" w:eastAsia="Arial" w:hAnsi="Lexend"/>
          <w:color w:val="242730"/>
          <w:sz w:val="20"/>
          <w:szCs w:val="20"/>
        </w:rPr>
        <w:t xml:space="preserve">Limited travel required for site visits and business meetings.</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financial reporting periods.</w:t>
      </w:r>
    </w:p>
    <w:p>
      <w:pPr>
        <w:pStyle w:val="ListParagraph"/>
        <w:numPr>
          <w:ilvl w:val="0"/>
          <w:numId w:val="1"/>
        </w:numPr>
        <w:spacing w:after="60" w:line="300"/>
      </w:pPr>
      <w:r>
        <w:rPr>
          <w:rFonts w:ascii="Lexend" w:cs="Arial" w:eastAsia="Arial" w:hAnsi="Lexend"/>
          <w:color w:val="242730"/>
          <w:sz w:val="20"/>
          <w:szCs w:val="20"/>
        </w:rPr>
        <w:t xml:space="preserve">Hybrid work options available subject to role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$150,000 - $200,000 USD per annum.</w:t>
      </w:r>
    </w:p>
    <w:p>
      <w:pPr>
        <w:pStyle w:val="ListParagraph"/>
        <w:numPr>
          <w:ilvl w:val="0"/>
          <w:numId w:val="1"/>
        </w:numPr>
        <w:spacing w:after="60" w:line="300"/>
      </w:pPr>
      <w:r>
        <w:rPr>
          <w:rFonts w:ascii="Lexend" w:cs="Arial" w:eastAsia="Arial" w:hAnsi="Lexend"/>
          <w:color w:val="242730"/>
          <w:sz w:val="20"/>
          <w:szCs w:val="20"/>
        </w:rPr>
        <w:t xml:space="preserve">Annual performance bonuses based on achieving financial milestones.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innovation, collaboration, and growth. We value every team member's contribution and are dedicated to helping our employees level up their skills and advance their careers. We pride ourselves on a supportive work environment that encourages creativity and excellence in serving our customers in the painting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Chief Financial Officer job description</dc:title>
  <dc:creator>HireBus</dc:creator>
  <dc:description>HireBus Role Blueprint: Chief Financial Officer job description template for Painting.</dc:description>
  <cp:lastModifiedBy>Un-named</cp:lastModifiedBy>
  <cp:revision>1</cp:revision>
  <dcterms:created xsi:type="dcterms:W3CDTF">2026-10-20T09:04:13.089Z</dcterms:created>
  <dcterms:modified xsi:type="dcterms:W3CDTF">2026-10-20T09:04:13.089Z</dcterms:modified>
</cp:coreProperties>
</file>

<file path=docProps/custom.xml><?xml version="1.0" encoding="utf-8"?>
<Properties xmlns="http://schemas.openxmlformats.org/officeDocument/2006/custom-properties" xmlns:vt="http://schemas.openxmlformats.org/officeDocument/2006/docPropsVTypes"/>
</file>