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all pest control operations ensuring seamless coordination between departments and optimal client satisfaction. Drive business growth through strategic management, KPI tracking, and team empowerment. Serve as the primary decision-maker to maintain high service quality and operational efficiency. Contribute directly to the company’s success by integrating business goals with daily operational activities.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coordinate all operational activities within the pest control department.</w:t>
      </w:r>
    </w:p>
    <w:p>
      <w:pPr>
        <w:pStyle w:val="ListParagraph"/>
        <w:numPr>
          <w:ilvl w:val="0"/>
          <w:numId w:val="1"/>
        </w:numPr>
        <w:spacing w:after="60" w:line="300"/>
      </w:pPr>
      <w:r>
        <w:rPr>
          <w:rFonts w:ascii="Lexend" w:cs="Arial" w:eastAsia="Arial" w:hAnsi="Lexend"/>
          <w:color w:val="242730"/>
          <w:sz w:val="20"/>
          <w:szCs w:val="20"/>
        </w:rPr>
        <w:t xml:space="preserve">Set performance benchmarks and monitor departmental KPIs to ensure targets are met.</w:t>
      </w:r>
    </w:p>
    <w:p>
      <w:pPr>
        <w:pStyle w:val="ListParagraph"/>
        <w:numPr>
          <w:ilvl w:val="0"/>
          <w:numId w:val="1"/>
        </w:numPr>
        <w:spacing w:after="60" w:line="300"/>
      </w:pPr>
      <w:r>
        <w:rPr>
          <w:rFonts w:ascii="Lexend" w:cs="Arial" w:eastAsia="Arial" w:hAnsi="Lexend"/>
          <w:color w:val="242730"/>
          <w:sz w:val="20"/>
          <w:szCs w:val="20"/>
        </w:rPr>
        <w:t xml:space="preserve">Lead, train, and manage team leaders across various departments to optimize productivity.</w:t>
      </w:r>
    </w:p>
    <w:p>
      <w:pPr>
        <w:pStyle w:val="ListParagraph"/>
        <w:numPr>
          <w:ilvl w:val="0"/>
          <w:numId w:val="1"/>
        </w:numPr>
        <w:spacing w:after="60" w:line="300"/>
      </w:pPr>
      <w:r>
        <w:rPr>
          <w:rFonts w:ascii="Lexend" w:cs="Arial" w:eastAsia="Arial" w:hAnsi="Lexend"/>
          <w:color w:val="242730"/>
          <w:sz w:val="20"/>
          <w:szCs w:val="20"/>
        </w:rPr>
        <w:t xml:space="preserve">Ensure compliance with safety, environmental, and regulatory standards in daily operations.</w:t>
      </w:r>
    </w:p>
    <w:p>
      <w:pPr>
        <w:pStyle w:val="ListParagraph"/>
        <w:numPr>
          <w:ilvl w:val="0"/>
          <w:numId w:val="1"/>
        </w:numPr>
        <w:spacing w:after="60" w:line="300"/>
      </w:pPr>
      <w:r>
        <w:rPr>
          <w:rFonts w:ascii="Lexend" w:cs="Arial" w:eastAsia="Arial" w:hAnsi="Lexend"/>
          <w:color w:val="242730"/>
          <w:sz w:val="20"/>
          <w:szCs w:val="20"/>
        </w:rPr>
        <w:t xml:space="preserve">Develop and execute strategic plans to enhance overall operational performance and client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performance metrics and review team achievements to ensure operational efficiency.</w:t>
      </w:r>
    </w:p>
    <w:p>
      <w:pPr>
        <w:pStyle w:val="ListParagraph"/>
        <w:numPr>
          <w:ilvl w:val="0"/>
          <w:numId w:val="1"/>
        </w:numPr>
        <w:spacing w:after="60" w:line="300"/>
      </w:pPr>
      <w:r>
        <w:rPr>
          <w:rFonts w:ascii="Lexend" w:cs="Arial" w:eastAsia="Arial" w:hAnsi="Lexend"/>
          <w:color w:val="242730"/>
          <w:sz w:val="20"/>
          <w:szCs w:val="20"/>
        </w:rPr>
        <w:t xml:space="preserve">Conduct regular briefings with department heads to align on targets and operational challenges.</w:t>
      </w:r>
    </w:p>
    <w:p>
      <w:pPr>
        <w:pStyle w:val="ListParagraph"/>
        <w:numPr>
          <w:ilvl w:val="0"/>
          <w:numId w:val="1"/>
        </w:numPr>
        <w:spacing w:after="60" w:line="300"/>
      </w:pPr>
      <w:r>
        <w:rPr>
          <w:rFonts w:ascii="Lexend" w:cs="Arial" w:eastAsia="Arial" w:hAnsi="Lexend"/>
          <w:color w:val="242730"/>
          <w:sz w:val="20"/>
          <w:szCs w:val="20"/>
        </w:rPr>
        <w:t xml:space="preserve">Engage directly with clients to address concerns and maintain high service standards.</w:t>
      </w:r>
    </w:p>
    <w:p>
      <w:pPr>
        <w:pStyle w:val="ListParagraph"/>
        <w:numPr>
          <w:ilvl w:val="0"/>
          <w:numId w:val="1"/>
        </w:numPr>
        <w:spacing w:after="60" w:line="300"/>
      </w:pPr>
      <w:r>
        <w:rPr>
          <w:rFonts w:ascii="Lexend" w:cs="Arial" w:eastAsia="Arial" w:hAnsi="Lexend"/>
          <w:color w:val="242730"/>
          <w:sz w:val="20"/>
          <w:szCs w:val="20"/>
        </w:rPr>
        <w:t xml:space="preserve">Oversee scheduling, service dispatch, and quality assurance across pest control projects.</w:t>
      </w:r>
    </w:p>
    <w:p>
      <w:pPr>
        <w:pStyle w:val="ListParagraph"/>
        <w:numPr>
          <w:ilvl w:val="0"/>
          <w:numId w:val="1"/>
        </w:numPr>
        <w:spacing w:after="60" w:line="300"/>
      </w:pPr>
      <w:r>
        <w:rPr>
          <w:rFonts w:ascii="Lexend" w:cs="Arial" w:eastAsia="Arial" w:hAnsi="Lexend"/>
          <w:color w:val="242730"/>
          <w:sz w:val="20"/>
          <w:szCs w:val="20"/>
        </w:rPr>
        <w:t xml:space="preserve">Implement process improvements and report progress on key operational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Revenue Growth Rate: ≥10% increase per annum.</w:t>
      </w:r>
    </w:p>
    <w:p>
      <w:pPr>
        <w:pStyle w:val="ListParagraph"/>
        <w:numPr>
          <w:ilvl w:val="0"/>
          <w:numId w:val="1"/>
        </w:numPr>
        <w:spacing w:after="60" w:line="300"/>
      </w:pPr>
      <w:r>
        <w:rPr>
          <w:rFonts w:ascii="Lexend" w:cs="Arial" w:eastAsia="Arial" w:hAnsi="Lexend"/>
          <w:color w:val="242730"/>
          <w:sz w:val="20"/>
          <w:szCs w:val="20"/>
        </w:rPr>
        <w:t xml:space="preserve">Operational Efficiency: Achieve 95% on-time service completion.</w:t>
      </w:r>
    </w:p>
    <w:p>
      <w:pPr>
        <w:pStyle w:val="ListParagraph"/>
        <w:numPr>
          <w:ilvl w:val="0"/>
          <w:numId w:val="1"/>
        </w:numPr>
        <w:spacing w:after="60" w:line="300"/>
      </w:pPr>
      <w:r>
        <w:rPr>
          <w:rFonts w:ascii="Lexend" w:cs="Arial" w:eastAsia="Arial" w:hAnsi="Lexend"/>
          <w:color w:val="242730"/>
          <w:sz w:val="20"/>
          <w:szCs w:val="20"/>
        </w:rPr>
        <w:t xml:space="preserve">Employee Turnover Rate: Maintain below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Operations,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management experience with a proven record in service-oriented industries.</w:t>
      </w:r>
    </w:p>
    <w:p>
      <w:pPr>
        <w:pStyle w:val="ListParagraph"/>
        <w:numPr>
          <w:ilvl w:val="0"/>
          <w:numId w:val="1"/>
        </w:numPr>
        <w:spacing w:after="60" w:line="300"/>
      </w:pPr>
      <w:r>
        <w:rPr>
          <w:rFonts w:ascii="Lexend" w:cs="Arial" w:eastAsia="Arial" w:hAnsi="Lexend"/>
          <w:color w:val="242730"/>
          <w:sz w:val="20"/>
          <w:szCs w:val="20"/>
        </w:rPr>
        <w:t xml:space="preserve">Strong leadership, strategic planning,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to engage with teams and clients.</w:t>
      </w:r>
    </w:p>
    <w:p>
      <w:pPr>
        <w:pStyle w:val="ListParagraph"/>
        <w:numPr>
          <w:ilvl w:val="0"/>
          <w:numId w:val="1"/>
        </w:numPr>
        <w:spacing w:after="60" w:line="300"/>
      </w:pPr>
      <w:r>
        <w:rPr>
          <w:rFonts w:ascii="Lexend" w:cs="Arial" w:eastAsia="Arial" w:hAnsi="Lexend"/>
          <w:color w:val="242730"/>
          <w:sz w:val="20"/>
          <w:szCs w:val="20"/>
        </w:rPr>
        <w:t xml:space="preserve">Proficiency in using operational software and KPI tracking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pest control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cross-functional teams and complex operations.</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and best practices in pest management.</w:t>
      </w:r>
    </w:p>
    <w:p>
      <w:pPr>
        <w:pStyle w:val="ListParagraph"/>
        <w:numPr>
          <w:ilvl w:val="0"/>
          <w:numId w:val="1"/>
        </w:numPr>
        <w:spacing w:after="60" w:line="300"/>
      </w:pPr>
      <w:r>
        <w:rPr>
          <w:rFonts w:ascii="Lexend" w:cs="Arial" w:eastAsia="Arial" w:hAnsi="Lexend"/>
          <w:color w:val="242730"/>
          <w:sz w:val="20"/>
          <w:szCs w:val="20"/>
        </w:rPr>
        <w:t xml:space="preserve">Proven ability to drive revenue growth and improve client retention metrics.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materials up to 25 lbs.</w:t>
      </w:r>
    </w:p>
    <w:p>
      <w:pPr>
        <w:pStyle w:val="ListParagraph"/>
        <w:numPr>
          <w:ilvl w:val="0"/>
          <w:numId w:val="1"/>
        </w:numPr>
        <w:spacing w:after="60" w:line="300"/>
      </w:pPr>
      <w:r>
        <w:rPr>
          <w:rFonts w:ascii="Lexend" w:cs="Arial" w:eastAsia="Arial" w:hAnsi="Lexend"/>
          <w:color w:val="242730"/>
          <w:sz w:val="20"/>
          <w:szCs w:val="20"/>
        </w:rPr>
        <w:t xml:space="preserve">Regular work in varied environments including indoor offices and outdoor sites.</w:t>
      </w:r>
    </w:p>
    <w:p>
      <w:pPr>
        <w:pStyle w:val="ListParagraph"/>
        <w:numPr>
          <w:ilvl w:val="0"/>
          <w:numId w:val="1"/>
        </w:numPr>
        <w:spacing w:after="60" w:line="300"/>
      </w:pPr>
      <w:r>
        <w:rPr>
          <w:rFonts w:ascii="Lexend" w:cs="Arial" w:eastAsia="Arial" w:hAnsi="Lexend"/>
          <w:color w:val="242730"/>
          <w:sz w:val="20"/>
          <w:szCs w:val="20"/>
        </w:rPr>
        <w:t xml:space="preserve">Exposure to chemical treatments, varying weather conditions, and field inspections.</w:t>
      </w:r>
    </w:p>
    <w:p>
      <w:pPr>
        <w:pStyle w:val="ListParagraph"/>
        <w:numPr>
          <w:ilvl w:val="0"/>
          <w:numId w:val="1"/>
        </w:numPr>
        <w:spacing w:after="60" w:line="300"/>
      </w:pPr>
      <w:r>
        <w:rPr>
          <w:rFonts w:ascii="Lexend" w:cs="Arial" w:eastAsia="Arial" w:hAnsi="Lexend"/>
          <w:color w:val="242730"/>
          <w:sz w:val="20"/>
          <w:szCs w:val="20"/>
        </w:rPr>
        <w:t xml:space="preserve">Frequent standing, walking, and movement across operational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from 8 AM to 5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On-call readiness to address urgent operational issues and client requirements.</w:t>
      </w:r>
    </w:p>
    <w:p>
      <w:pPr>
        <w:pStyle w:val="ListParagraph"/>
        <w:numPr>
          <w:ilvl w:val="0"/>
          <w:numId w:val="1"/>
        </w:numPr>
        <w:spacing w:after="60" w:line="300"/>
      </w:pPr>
      <w:r>
        <w:rPr>
          <w:rFonts w:ascii="Lexend" w:cs="Arial" w:eastAsia="Arial" w:hAnsi="Lexend"/>
          <w:color w:val="242730"/>
          <w:sz w:val="20"/>
          <w:szCs w:val="20"/>
        </w:rPr>
        <w:t xml:space="preserve">Office-based role with regular site visits to assess field operations and quality.</w:t>
      </w:r>
    </w:p>
    <w:p>
      <w:pPr>
        <w:pStyle w:val="ListParagraph"/>
        <w:numPr>
          <w:ilvl w:val="0"/>
          <w:numId w:val="1"/>
        </w:numPr>
        <w:spacing w:after="60" w:line="300"/>
      </w:pPr>
      <w:r>
        <w:rPr>
          <w:rFonts w:ascii="Lexend" w:cs="Arial" w:eastAsia="Arial" w:hAnsi="Lexend"/>
          <w:color w:val="242730"/>
          <w:sz w:val="20"/>
          <w:szCs w:val="20"/>
        </w:rPr>
        <w:t xml:space="preserve">Minimal regional travel for training sessions, conferences, and strategic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$90,000 to $120,000 USD.</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ongoing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culture where innovation is celebrated and professional development is a priority.</w:t>
      </w:r>
    </w:p>
    <w:p>
      <w:pPr>
        <w:pStyle w:val="ListParagraph"/>
        <w:numPr>
          <w:ilvl w:val="0"/>
          <w:numId w:val="1"/>
        </w:numPr>
        <w:spacing w:after="60" w:line="300"/>
      </w:pPr>
      <w:r>
        <w:rPr>
          <w:rFonts w:ascii="Lexend" w:cs="Arial" w:eastAsia="Arial" w:hAnsi="Lexend"/>
          <w:color w:val="242730"/>
          <w:sz w:val="20"/>
          <w:szCs w:val="20"/>
        </w:rPr>
        <w:t xml:space="preserve">Our focus on excellence in pest control operations ensures that every team member contributes to creating a safe and pest-free environment for our clients.</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empowering them to lead change, champion customer satisfaction, and drive continuous improvement.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committed to exceptional service and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General Manager job description</dc:title>
  <dc:creator>HireBus</dc:creator>
  <dc:description>HireBus Role Blueprint: General Manager job description template for Pest Control.</dc:description>
  <cp:lastModifiedBy>Un-named</cp:lastModifiedBy>
  <cp:revision>1</cp:revision>
  <dcterms:created xsi:type="dcterms:W3CDTF">2026-10-20T09:02:22.487Z</dcterms:created>
  <dcterms:modified xsi:type="dcterms:W3CDTF">2026-10-20T09:02:22.487Z</dcterms:modified>
</cp:coreProperties>
</file>

<file path=docProps/custom.xml><?xml version="1.0" encoding="utf-8"?>
<Properties xmlns="http://schemas.openxmlformats.org/officeDocument/2006/custom-properties" xmlns:vt="http://schemas.openxmlformats.org/officeDocument/2006/docPropsVTypes"/>
</file>