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financial leader overseeing budgeting, cost control, and financial forecasting for commercial accounts. Ensure the delivery of accurate financial reporting and analysis to support business growth in the commercial pest control segment. Collaborate with cross-functional teams to drive financial performance and enhance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manage comprehensive budgets for commercial operations.</w:t>
      </w:r>
    </w:p>
    <w:p>
      <w:pPr>
        <w:pStyle w:val="ListParagraph"/>
        <w:numPr>
          <w:ilvl w:val="0"/>
          <w:numId w:val="1"/>
        </w:numPr>
        <w:spacing w:after="60" w:line="300"/>
      </w:pPr>
      <w:r>
        <w:rPr>
          <w:rFonts w:ascii="Lexend" w:cs="Arial" w:eastAsia="Arial" w:hAnsi="Lexend"/>
          <w:color w:val="242730"/>
          <w:sz w:val="20"/>
          <w:szCs w:val="20"/>
        </w:rPr>
        <w:t xml:space="preserve">Implement cost control measures to optimize financial performance and reduce unnecessary expenses.</w:t>
      </w:r>
    </w:p>
    <w:p>
      <w:pPr>
        <w:pStyle w:val="ListParagraph"/>
        <w:numPr>
          <w:ilvl w:val="0"/>
          <w:numId w:val="1"/>
        </w:numPr>
        <w:spacing w:after="60" w:line="300"/>
      </w:pPr>
      <w:r>
        <w:rPr>
          <w:rFonts w:ascii="Lexend" w:cs="Arial" w:eastAsia="Arial" w:hAnsi="Lexend"/>
          <w:color w:val="242730"/>
          <w:sz w:val="20"/>
          <w:szCs w:val="20"/>
        </w:rPr>
        <w:t xml:space="preserve">Oversee financial forecasting and variance analysis to guide strategic decision-making.</w:t>
      </w:r>
    </w:p>
    <w:p>
      <w:pPr>
        <w:pStyle w:val="ListParagraph"/>
        <w:numPr>
          <w:ilvl w:val="0"/>
          <w:numId w:val="1"/>
        </w:numPr>
        <w:spacing w:after="60" w:line="300"/>
      </w:pPr>
      <w:r>
        <w:rPr>
          <w:rFonts w:ascii="Lexend" w:cs="Arial" w:eastAsia="Arial" w:hAnsi="Lexend"/>
          <w:color w:val="242730"/>
          <w:sz w:val="20"/>
          <w:szCs w:val="20"/>
        </w:rPr>
        <w:t xml:space="preserve">Prepare and present detailed financial reports for executive leadership.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operations and cash flow management for commercial accounts.</w:t>
      </w:r>
    </w:p>
    <w:p>
      <w:pPr>
        <w:pStyle w:val="ListParagraph"/>
        <w:numPr>
          <w:ilvl w:val="0"/>
          <w:numId w:val="1"/>
        </w:numPr>
        <w:spacing w:after="60" w:line="300"/>
      </w:pPr>
      <w:r>
        <w:rPr>
          <w:rFonts w:ascii="Lexend" w:cs="Arial" w:eastAsia="Arial" w:hAnsi="Lexend"/>
          <w:color w:val="242730"/>
          <w:sz w:val="20"/>
          <w:szCs w:val="20"/>
        </w:rPr>
        <w:t xml:space="preserve">Analyze financial data to identify trends and forecast future financial performance.</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ensure budget adherence and cost efficiency.</w:t>
      </w:r>
    </w:p>
    <w:p>
      <w:pPr>
        <w:pStyle w:val="ListParagraph"/>
        <w:numPr>
          <w:ilvl w:val="0"/>
          <w:numId w:val="1"/>
        </w:numPr>
        <w:spacing w:after="60" w:line="300"/>
      </w:pPr>
      <w:r>
        <w:rPr>
          <w:rFonts w:ascii="Lexend" w:cs="Arial" w:eastAsia="Arial" w:hAnsi="Lexend"/>
          <w:color w:val="242730"/>
          <w:sz w:val="20"/>
          <w:szCs w:val="20"/>
        </w:rPr>
        <w:t xml:space="preserve">Conduct periodic reviews of financial metrics and adjust strategies as necessary.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Accuracy of financial forecasts: within 2% variance.</w:t>
      </w:r>
    </w:p>
    <w:p>
      <w:pPr>
        <w:pStyle w:val="ListParagraph"/>
        <w:numPr>
          <w:ilvl w:val="0"/>
          <w:numId w:val="1"/>
        </w:numPr>
        <w:spacing w:after="60" w:line="300"/>
      </w:pPr>
      <w:r>
        <w:rPr>
          <w:rFonts w:ascii="Lexend" w:cs="Arial" w:eastAsia="Arial" w:hAnsi="Lexend"/>
          <w:color w:val="242730"/>
          <w:sz w:val="20"/>
          <w:szCs w:val="20"/>
        </w:rPr>
        <w:t xml:space="preserve">Operating margin: maintain above 15% consistently.</w:t>
      </w:r>
    </w:p>
    <w:p>
      <w:pPr>
        <w:pStyle w:val="ListParagraph"/>
        <w:numPr>
          <w:ilvl w:val="0"/>
          <w:numId w:val="1"/>
        </w:numPr>
        <w:spacing w:after="60" w:line="300"/>
      </w:pPr>
      <w:r>
        <w:rPr>
          <w:rFonts w:ascii="Lexend" w:cs="Arial" w:eastAsia="Arial" w:hAnsi="Lexend"/>
          <w:color w:val="242730"/>
          <w:sz w:val="20"/>
          <w:szCs w:val="20"/>
        </w:rPr>
        <w:t xml:space="preserve">Expense reduction initiatives: achieve cost savings of at least 5% annually.</w:t>
      </w:r>
    </w:p>
    <w:p>
      <w:pPr>
        <w:pStyle w:val="ListParagraph"/>
        <w:numPr>
          <w:ilvl w:val="0"/>
          <w:numId w:val="1"/>
        </w:numPr>
        <w:spacing w:after="60" w:line="300"/>
      </w:pPr>
      <w:r>
        <w:rPr>
          <w:rFonts w:ascii="Lexend" w:cs="Arial" w:eastAsia="Arial" w:hAnsi="Lexend"/>
          <w:color w:val="242730"/>
          <w:sz w:val="20"/>
          <w:szCs w:val="20"/>
        </w:rPr>
        <w:t xml:space="preserve">Financial reporting timeliness: deliver monthly reports within 5 business days of month-end closing.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w:t>
      </w:r>
    </w:p>
    <w:p>
      <w:pPr>
        <w:pStyle w:val="ListParagraph"/>
        <w:numPr>
          <w:ilvl w:val="0"/>
          <w:numId w:val="1"/>
        </w:numPr>
        <w:spacing w:after="60" w:line="300"/>
      </w:pPr>
      <w:r>
        <w:rPr>
          <w:rFonts w:ascii="Lexend" w:cs="Arial" w:eastAsia="Arial" w:hAnsi="Lexend"/>
          <w:color w:val="242730"/>
          <w:sz w:val="20"/>
          <w:szCs w:val="20"/>
        </w:rPr>
        <w:t xml:space="preserve">Minimum 8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Proficiency in financial software and ERP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MBA or advanced degree in Finance or Business Administration.</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commercial pest control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budgets and driving cost control initiatives.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customer-focused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a desk-based role with extended periods of computer work.</w:t>
      </w:r>
    </w:p>
    <w:p>
      <w:pPr>
        <w:pStyle w:val="ListParagraph"/>
        <w:numPr>
          <w:ilvl w:val="0"/>
          <w:numId w:val="1"/>
        </w:numPr>
        <w:spacing w:after="60" w:line="300"/>
      </w:pPr>
      <w:r>
        <w:rPr>
          <w:rFonts w:ascii="Lexend" w:cs="Arial" w:eastAsia="Arial" w:hAnsi="Lexend"/>
          <w:color w:val="242730"/>
          <w:sz w:val="20"/>
          <w:szCs w:val="20"/>
        </w:rPr>
        <w:t xml:space="preserve">Occasional travel to commercial client sites may be required.</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minimal physical demands.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extended hours during month-end or annual closings.</w:t>
      </w:r>
    </w:p>
    <w:p>
      <w:pPr>
        <w:pStyle w:val="ListParagraph"/>
        <w:numPr>
          <w:ilvl w:val="0"/>
          <w:numId w:val="1"/>
        </w:numPr>
        <w:spacing w:after="60" w:line="300"/>
      </w:pPr>
      <w:r>
        <w:rPr>
          <w:rFonts w:ascii="Lexend" w:cs="Arial" w:eastAsia="Arial" w:hAnsi="Lexend"/>
          <w:color w:val="242730"/>
          <w:sz w:val="20"/>
          <w:szCs w:val="20"/>
        </w:rPr>
        <w:t xml:space="preserve">Minimal travel requirements for client meetings and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financial review periods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per annum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financial targets and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organization that values innovation, accountability, and professional development.</w:t>
      </w:r>
    </w:p>
    <w:p>
      <w:pPr>
        <w:pStyle w:val="ListParagraph"/>
        <w:numPr>
          <w:ilvl w:val="0"/>
          <w:numId w:val="1"/>
        </w:numPr>
        <w:spacing w:after="60" w:line="300"/>
      </w:pPr>
      <w:r>
        <w:rPr>
          <w:rFonts w:ascii="Lexend" w:cs="Arial" w:eastAsia="Arial" w:hAnsi="Lexend"/>
          <w:color w:val="242730"/>
          <w:sz w:val="20"/>
          <w:szCs w:val="20"/>
        </w:rPr>
        <w:t xml:space="preserve">Our culture fosters teamwork, diversity, and a commitment to exceptional service in the commercial pest control industry.</w:t>
      </w:r>
    </w:p>
    <w:p>
      <w:pPr>
        <w:pStyle w:val="ListParagraph"/>
        <w:numPr>
          <w:ilvl w:val="0"/>
          <w:numId w:val="1"/>
        </w:numPr>
        <w:spacing w:after="60" w:line="300"/>
      </w:pPr>
      <w:r>
        <w:rPr>
          <w:rFonts w:ascii="Lexend" w:cs="Arial" w:eastAsia="Arial" w:hAnsi="Lexend"/>
          <w:color w:val="242730"/>
          <w:sz w:val="20"/>
          <w:szCs w:val="20"/>
        </w:rPr>
        <w:t xml:space="preserve">We empower our employees to excel in a collaborative environment where every idea counts, and success is shared.</w:t>
      </w:r>
    </w:p>
    <w:p>
      <w:pPr>
        <w:pStyle w:val="ListParagraph"/>
        <w:numPr>
          <w:ilvl w:val="0"/>
          <w:numId w:val="1"/>
        </w:numPr>
        <w:spacing w:after="60" w:line="300"/>
      </w:pPr>
      <w:r>
        <w:rPr>
          <w:rFonts w:ascii="Lexend" w:cs="Arial" w:eastAsia="Arial" w:hAnsi="Lexend"/>
          <w:color w:val="242730"/>
          <w:sz w:val="20"/>
          <w:szCs w:val="20"/>
        </w:rPr>
        <w:t xml:space="preserve">We are dedicated to creating opportunities for career advancement and personal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Chief Financial Officer job description</dc:title>
  <dc:creator>HireBus</dc:creator>
  <dc:description>HireBus Role Blueprint: Chief Financial Officer job description template for Pest Control - Commercial.</dc:description>
  <cp:lastModifiedBy>Un-named</cp:lastModifiedBy>
  <cp:revision>1</cp:revision>
  <dcterms:created xsi:type="dcterms:W3CDTF">2026-10-23T06:51:09.883Z</dcterms:created>
  <dcterms:modified xsi:type="dcterms:W3CDTF">2026-10-23T06:51:09.883Z</dcterms:modified>
</cp:coreProperties>
</file>

<file path=docProps/custom.xml><?xml version="1.0" encoding="utf-8"?>
<Properties xmlns="http://schemas.openxmlformats.org/officeDocument/2006/custom-properties" xmlns:vt="http://schemas.openxmlformats.org/officeDocument/2006/docPropsVTypes"/>
</file>