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in our Commercial Plumbing division is a strategic leader responsible for planning budgets, overseeing cost controls, and ensuring a healthy cash flow. This role plays a critical part in driving the financial success of our company by providing data-driven insights and guiding financial decision-making processes.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financial strategies to support the commercial plumbing business.</w:t>
      </w:r>
    </w:p>
    <w:p>
      <w:pPr>
        <w:pStyle w:val="ListParagraph"/>
        <w:numPr>
          <w:ilvl w:val="0"/>
          <w:numId w:val="1"/>
        </w:numPr>
        <w:spacing w:after="60" w:line="300"/>
      </w:pPr>
      <w:r>
        <w:rPr>
          <w:rFonts w:ascii="Lexend" w:cs="Arial" w:eastAsia="Arial" w:hAnsi="Lexend"/>
          <w:color w:val="242730"/>
          <w:sz w:val="20"/>
          <w:szCs w:val="20"/>
        </w:rPr>
        <w:t xml:space="preserve">Plan budgets, coordinate financial forecasting, and monitor financial performance against established targets.</w:t>
      </w:r>
    </w:p>
    <w:p>
      <w:pPr>
        <w:pStyle w:val="ListParagraph"/>
        <w:numPr>
          <w:ilvl w:val="0"/>
          <w:numId w:val="1"/>
        </w:numPr>
        <w:spacing w:after="60" w:line="300"/>
      </w:pPr>
      <w:r>
        <w:rPr>
          <w:rFonts w:ascii="Lexend" w:cs="Arial" w:eastAsia="Arial" w:hAnsi="Lexend"/>
          <w:color w:val="242730"/>
          <w:sz w:val="20"/>
          <w:szCs w:val="20"/>
        </w:rPr>
        <w:t xml:space="preserve">Oversee cost control initiatives to optimize operational expenditures and improve profitability.</w:t>
      </w:r>
    </w:p>
    <w:p>
      <w:pPr>
        <w:pStyle w:val="ListParagraph"/>
        <w:numPr>
          <w:ilvl w:val="0"/>
          <w:numId w:val="1"/>
        </w:numPr>
        <w:spacing w:after="60" w:line="300"/>
      </w:pPr>
      <w:r>
        <w:rPr>
          <w:rFonts w:ascii="Lexend" w:cs="Arial" w:eastAsia="Arial" w:hAnsi="Lexend"/>
          <w:color w:val="242730"/>
          <w:sz w:val="20"/>
          <w:szCs w:val="20"/>
        </w:rPr>
        <w:t xml:space="preserve">Ensure the maintenance of a healthy cash flow through effective treasury management and capital allocation.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Lead daily financial operations, including cash management, billing, budgeting, and cost analysis.</w:t>
      </w:r>
    </w:p>
    <w:p>
      <w:pPr>
        <w:pStyle w:val="ListParagraph"/>
        <w:numPr>
          <w:ilvl w:val="0"/>
          <w:numId w:val="1"/>
        </w:numPr>
        <w:spacing w:after="60" w:line="300"/>
      </w:pPr>
      <w:r>
        <w:rPr>
          <w:rFonts w:ascii="Lexend" w:cs="Arial" w:eastAsia="Arial" w:hAnsi="Lexend"/>
          <w:color w:val="242730"/>
          <w:sz w:val="20"/>
          <w:szCs w:val="20"/>
        </w:rPr>
        <w:t xml:space="preserve">Monitor daily cash flow and update forecasts to enable proactive financial decision-making.</w:t>
      </w:r>
    </w:p>
    <w:p>
      <w:pPr>
        <w:pStyle w:val="ListParagraph"/>
        <w:numPr>
          <w:ilvl w:val="0"/>
          <w:numId w:val="1"/>
        </w:numPr>
        <w:spacing w:after="60" w:line="300"/>
      </w:pPr>
      <w:r>
        <w:rPr>
          <w:rFonts w:ascii="Lexend" w:cs="Arial" w:eastAsia="Arial" w:hAnsi="Lexend"/>
          <w:color w:val="242730"/>
          <w:sz w:val="20"/>
          <w:szCs w:val="20"/>
        </w:rPr>
        <w:t xml:space="preserve">Collaborate with operations managers and project teams to review cost implications of ongoing projects.</w:t>
      </w:r>
    </w:p>
    <w:p>
      <w:pPr>
        <w:pStyle w:val="ListParagraph"/>
        <w:numPr>
          <w:ilvl w:val="0"/>
          <w:numId w:val="1"/>
        </w:numPr>
        <w:spacing w:after="60" w:line="300"/>
      </w:pPr>
      <w:r>
        <w:rPr>
          <w:rFonts w:ascii="Lexend" w:cs="Arial" w:eastAsia="Arial" w:hAnsi="Lexend"/>
          <w:color w:val="242730"/>
          <w:sz w:val="20"/>
          <w:szCs w:val="20"/>
        </w:rPr>
        <w:t xml:space="preserve">Engage with external auditors, banks, and financial partners to ensure compliance and optimize financial operations.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Cash flow metrics: Maintain a positive cash flow with a minimum of $500K monthly surplus.</w:t>
      </w:r>
    </w:p>
    <w:p>
      <w:pPr>
        <w:pStyle w:val="ListParagraph"/>
        <w:numPr>
          <w:ilvl w:val="0"/>
          <w:numId w:val="1"/>
        </w:numPr>
        <w:spacing w:after="60" w:line="300"/>
      </w:pPr>
      <w:r>
        <w:rPr>
          <w:rFonts w:ascii="Lexend" w:cs="Arial" w:eastAsia="Arial" w:hAnsi="Lexend"/>
          <w:color w:val="242730"/>
          <w:sz w:val="20"/>
          <w:szCs w:val="20"/>
        </w:rPr>
        <w:t xml:space="preserve">Budget adherence: Achieve less than 2% variance between forecasted and actual expenses.</w:t>
      </w:r>
    </w:p>
    <w:p>
      <w:pPr>
        <w:pStyle w:val="ListParagraph"/>
        <w:numPr>
          <w:ilvl w:val="0"/>
          <w:numId w:val="1"/>
        </w:numPr>
        <w:spacing w:after="60" w:line="300"/>
      </w:pPr>
      <w:r>
        <w:rPr>
          <w:rFonts w:ascii="Lexend" w:cs="Arial" w:eastAsia="Arial" w:hAnsi="Lexend"/>
          <w:color w:val="242730"/>
          <w:sz w:val="20"/>
          <w:szCs w:val="20"/>
        </w:rPr>
        <w:t xml:space="preserve">Cost control: Reduce operational costs by at least 5% year-over-year.</w:t>
      </w:r>
    </w:p>
    <w:p>
      <w:pPr>
        <w:pStyle w:val="ListParagraph"/>
        <w:numPr>
          <w:ilvl w:val="0"/>
          <w:numId w:val="1"/>
        </w:numPr>
        <w:spacing w:after="60" w:line="300"/>
      </w:pPr>
      <w:r>
        <w:rPr>
          <w:rFonts w:ascii="Lexend" w:cs="Arial" w:eastAsia="Arial" w:hAnsi="Lexend"/>
          <w:color w:val="242730"/>
          <w:sz w:val="20"/>
          <w:szCs w:val="20"/>
        </w:rPr>
        <w:t xml:space="preserve">Financial reporting accuracy: Deliver financial reports with 100% accuracy and timeliness each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CPA or CFA is preferred.</w:t>
      </w:r>
    </w:p>
    <w:p>
      <w:pPr>
        <w:pStyle w:val="ListParagraph"/>
        <w:numPr>
          <w:ilvl w:val="0"/>
          <w:numId w:val="1"/>
        </w:numPr>
        <w:spacing w:after="60" w:line="300"/>
      </w:pPr>
      <w:r>
        <w:rPr>
          <w:rFonts w:ascii="Lexend" w:cs="Arial" w:eastAsia="Arial" w:hAnsi="Lexend"/>
          <w:color w:val="242730"/>
          <w:sz w:val="20"/>
          <w:szCs w:val="20"/>
        </w:rPr>
        <w:t xml:space="preserve">Minimum 10 years of financial management experience in a related industry.</w:t>
      </w:r>
    </w:p>
    <w:p>
      <w:pPr>
        <w:pStyle w:val="ListParagraph"/>
        <w:numPr>
          <w:ilvl w:val="0"/>
          <w:numId w:val="1"/>
        </w:numPr>
        <w:spacing w:after="60" w:line="300"/>
      </w:pPr>
      <w:r>
        <w:rPr>
          <w:rFonts w:ascii="Lexend" w:cs="Arial" w:eastAsia="Arial" w:hAnsi="Lexend"/>
          <w:color w:val="242730"/>
          <w:sz w:val="20"/>
          <w:szCs w:val="20"/>
        </w:rPr>
        <w:t xml:space="preserve">Strong leadership, analytical, and strategic planning abilities.</w:t>
      </w:r>
    </w:p>
    <w:p>
      <w:pPr>
        <w:pStyle w:val="ListParagraph"/>
        <w:numPr>
          <w:ilvl w:val="0"/>
          <w:numId w:val="1"/>
        </w:numPr>
        <w:spacing w:after="60" w:line="300"/>
      </w:pPr>
      <w:r>
        <w:rPr>
          <w:rFonts w:ascii="Lexend" w:cs="Arial" w:eastAsia="Arial" w:hAnsi="Lexend"/>
          <w:color w:val="242730"/>
          <w:sz w:val="20"/>
          <w:szCs w:val="20"/>
        </w:rPr>
        <w:t xml:space="preserve">Excellent proficiency in financial software, ERP systems, and advanced Excel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commercial plumbing industry.</w:t>
      </w:r>
    </w:p>
    <w:p>
      <w:pPr>
        <w:pStyle w:val="ListParagraph"/>
        <w:numPr>
          <w:ilvl w:val="0"/>
          <w:numId w:val="1"/>
        </w:numPr>
        <w:spacing w:after="60" w:line="300"/>
      </w:pPr>
      <w:r>
        <w:rPr>
          <w:rFonts w:ascii="Lexend" w:cs="Arial" w:eastAsia="Arial" w:hAnsi="Lexend"/>
          <w:color w:val="242730"/>
          <w:sz w:val="20"/>
          <w:szCs w:val="20"/>
        </w:rPr>
        <w:t xml:space="preserve">Proven track record in managing large-scale budgets and financial operations for a service-driven business.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cost management, contract negotiations, and project financing.</w:t>
      </w:r>
    </w:p>
    <w:p>
      <w:pPr>
        <w:pStyle w:val="ListParagraph"/>
        <w:numPr>
          <w:ilvl w:val="0"/>
          <w:numId w:val="1"/>
        </w:numPr>
        <w:spacing w:after="60" w:line="300"/>
      </w:pPr>
      <w:r>
        <w:rPr>
          <w:rFonts w:ascii="Lexend" w:cs="Arial" w:eastAsia="Arial" w:hAnsi="Lexend"/>
          <w:color w:val="242730"/>
          <w:sz w:val="20"/>
          <w:szCs w:val="20"/>
        </w:rPr>
        <w:t xml:space="preserve">Experience in leading process improvements and implementing technology solutions in finance.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occasional visits to operational sites if needed.</w:t>
      </w:r>
    </w:p>
    <w:p>
      <w:pPr>
        <w:pStyle w:val="ListParagraph"/>
        <w:numPr>
          <w:ilvl w:val="0"/>
          <w:numId w:val="1"/>
        </w:numPr>
        <w:spacing w:after="60" w:line="300"/>
      </w:pPr>
      <w:r>
        <w:rPr>
          <w:rFonts w:ascii="Lexend" w:cs="Arial" w:eastAsia="Arial" w:hAnsi="Lexend"/>
          <w:color w:val="242730"/>
          <w:sz w:val="20"/>
          <w:szCs w:val="20"/>
        </w:rPr>
        <w:t xml:space="preserve">Minimal lifting required; primarily desk-based work with standard ergonomic demands.</w:t>
      </w:r>
    </w:p>
    <w:p>
      <w:pPr>
        <w:pStyle w:val="ListParagraph"/>
        <w:numPr>
          <w:ilvl w:val="0"/>
          <w:numId w:val="1"/>
        </w:numPr>
        <w:spacing w:after="60" w:line="300"/>
      </w:pPr>
      <w:r>
        <w:rPr>
          <w:rFonts w:ascii="Lexend" w:cs="Arial" w:eastAsia="Arial" w:hAnsi="Lexend"/>
          <w:color w:val="242730"/>
          <w:sz w:val="20"/>
          <w:szCs w:val="20"/>
        </w:rPr>
        <w:t xml:space="preserve">Occasional travel may be necessary for meetings, conferences, and site visits.</w:t>
      </w:r>
    </w:p>
    <w:p>
      <w:pPr>
        <w:pStyle w:val="ListParagraph"/>
        <w:numPr>
          <w:ilvl w:val="0"/>
          <w:numId w:val="1"/>
        </w:numPr>
        <w:spacing w:after="60" w:line="300"/>
      </w:pPr>
      <w:r>
        <w:rPr>
          <w:rFonts w:ascii="Lexend" w:cs="Arial" w:eastAsia="Arial" w:hAnsi="Lexend"/>
          <w:color w:val="242730"/>
          <w:sz w:val="20"/>
          <w:szCs w:val="20"/>
        </w:rPr>
        <w:t xml:space="preserve">Extended periods of sitting or standing as necessary during daily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full-time work schedule, typically 40 hours per week.</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during critical financial periods.</w:t>
      </w:r>
    </w:p>
    <w:p>
      <w:pPr>
        <w:pStyle w:val="ListParagraph"/>
        <w:numPr>
          <w:ilvl w:val="0"/>
          <w:numId w:val="1"/>
        </w:numPr>
        <w:spacing w:after="60" w:line="300"/>
      </w:pPr>
      <w:r>
        <w:rPr>
          <w:rFonts w:ascii="Lexend" w:cs="Arial" w:eastAsia="Arial" w:hAnsi="Lexend"/>
          <w:color w:val="242730"/>
          <w:sz w:val="20"/>
          <w:szCs w:val="20"/>
        </w:rPr>
        <w:t xml:space="preserve">Travel up to 10% for business meetings, conferences, and site visits.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regular cross-departmental meetings and strategic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between $150,000 - $200,000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tied to achieving financial KPIs and business growth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additional fringe benefits may include paid time off and professional development allowances.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dynamic and inclusive environment where every employee is empowered to innovate, lead, and grow. Our culture is built on trust, accountability, and commitment to customer satisfaction. We believe in investing in our team and are dedicated to providing a work environment that nurtures talent and rewards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Chief Financial Officer job description</dc:title>
  <dc:creator>HireBus</dc:creator>
  <dc:description>HireBus Role Blueprint: Chief Financial Officer job description template for Plumbing - Commercial.</dc:description>
  <cp:lastModifiedBy>Un-named</cp:lastModifiedBy>
  <cp:revision>1</cp:revision>
  <dcterms:created xsi:type="dcterms:W3CDTF">2026-10-23T06:50:53.873Z</dcterms:created>
  <dcterms:modified xsi:type="dcterms:W3CDTF">2026-10-23T06:50:53.873Z</dcterms:modified>
</cp:coreProperties>
</file>

<file path=docProps/custom.xml><?xml version="1.0" encoding="utf-8"?>
<Properties xmlns="http://schemas.openxmlformats.org/officeDocument/2006/custom-properties" xmlns:vt="http://schemas.openxmlformats.org/officeDocument/2006/docPropsVTypes"/>
</file>