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Pool &amp; Spa Maintenance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 strategic financial leadership for our Pool &amp; Spa Maintenance division to ensure strong fiscal management and support sustainable growth. Oversee budgeting, cost analysis, and maintaining stable cash flow to drive profitability and operational efficiency. Collaborate with operational teams to align financial planning with long-term business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implement, and monitor budgets and financial plans specifically tailored for the Pool &amp; Spa Maintenance sector.</w:t>
      </w:r>
    </w:p>
    <w:p>
      <w:pPr>
        <w:pStyle w:val="ListParagraph"/>
        <w:numPr>
          <w:ilvl w:val="0"/>
          <w:numId w:val="1"/>
        </w:numPr>
        <w:spacing w:after="60" w:line="300"/>
      </w:pPr>
      <w:r>
        <w:rPr>
          <w:rFonts w:ascii="Lexend" w:cs="Arial" w:eastAsia="Arial" w:hAnsi="Lexend"/>
          <w:color w:val="242730"/>
          <w:sz w:val="20"/>
          <w:szCs w:val="20"/>
        </w:rPr>
        <w:t xml:space="preserve">Conduct cost analysis and financial forecasting to inform strategic decision-making.</w:t>
      </w:r>
    </w:p>
    <w:p>
      <w:pPr>
        <w:pStyle w:val="ListParagraph"/>
        <w:numPr>
          <w:ilvl w:val="0"/>
          <w:numId w:val="1"/>
        </w:numPr>
        <w:spacing w:after="60" w:line="300"/>
      </w:pPr>
      <w:r>
        <w:rPr>
          <w:rFonts w:ascii="Lexend" w:cs="Arial" w:eastAsia="Arial" w:hAnsi="Lexend"/>
          <w:color w:val="242730"/>
          <w:sz w:val="20"/>
          <w:szCs w:val="20"/>
        </w:rPr>
        <w:t xml:space="preserve">Ensure robust cash flow management and maintain financial stability.</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optimize resource allocation and operational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reports and monitor performance against budget projections.</w:t>
      </w:r>
    </w:p>
    <w:p>
      <w:pPr>
        <w:pStyle w:val="ListParagraph"/>
        <w:numPr>
          <w:ilvl w:val="0"/>
          <w:numId w:val="1"/>
        </w:numPr>
        <w:spacing w:after="60" w:line="300"/>
      </w:pPr>
      <w:r>
        <w:rPr>
          <w:rFonts w:ascii="Lexend" w:cs="Arial" w:eastAsia="Arial" w:hAnsi="Lexend"/>
          <w:color w:val="242730"/>
          <w:sz w:val="20"/>
          <w:szCs w:val="20"/>
        </w:rPr>
        <w:t xml:space="preserve">Analyze cost data and recommend adjustments to maintain profitability.</w:t>
      </w:r>
    </w:p>
    <w:p>
      <w:pPr>
        <w:pStyle w:val="ListParagraph"/>
        <w:numPr>
          <w:ilvl w:val="0"/>
          <w:numId w:val="1"/>
        </w:numPr>
        <w:spacing w:after="60" w:line="300"/>
      </w:pPr>
      <w:r>
        <w:rPr>
          <w:rFonts w:ascii="Lexend" w:cs="Arial" w:eastAsia="Arial" w:hAnsi="Lexend"/>
          <w:color w:val="242730"/>
          <w:sz w:val="20"/>
          <w:szCs w:val="20"/>
        </w:rPr>
        <w:t xml:space="preserve">Liaise with pool &amp; spa maintenance operational teams to support cost-effective service delivery.</w:t>
      </w:r>
    </w:p>
    <w:p>
      <w:pPr>
        <w:pStyle w:val="ListParagraph"/>
        <w:numPr>
          <w:ilvl w:val="0"/>
          <w:numId w:val="1"/>
        </w:numPr>
        <w:spacing w:after="60" w:line="300"/>
      </w:pPr>
      <w:r>
        <w:rPr>
          <w:rFonts w:ascii="Lexend" w:cs="Arial" w:eastAsia="Arial" w:hAnsi="Lexend"/>
          <w:color w:val="242730"/>
          <w:sz w:val="20"/>
          <w:szCs w:val="20"/>
        </w:rPr>
        <w:t xml:space="preserve">Regularly update senior management on financial performance and any operational risks.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adherence: Maintain variance within ±5% per fiscal period.</w:t>
      </w:r>
    </w:p>
    <w:p>
      <w:pPr>
        <w:pStyle w:val="ListParagraph"/>
        <w:numPr>
          <w:ilvl w:val="0"/>
          <w:numId w:val="1"/>
        </w:numPr>
        <w:spacing w:after="60" w:line="300"/>
      </w:pPr>
      <w:r>
        <w:rPr>
          <w:rFonts w:ascii="Lexend" w:cs="Arial" w:eastAsia="Arial" w:hAnsi="Lexend"/>
          <w:color w:val="242730"/>
          <w:sz w:val="20"/>
          <w:szCs w:val="20"/>
        </w:rPr>
        <w:t xml:space="preserve">Cash flow stability: Achieve a monthly cash reserve target of at least $50,000.</w:t>
      </w:r>
    </w:p>
    <w:p>
      <w:pPr>
        <w:pStyle w:val="ListParagraph"/>
        <w:numPr>
          <w:ilvl w:val="0"/>
          <w:numId w:val="1"/>
        </w:numPr>
        <w:spacing w:after="60" w:line="300"/>
      </w:pPr>
      <w:r>
        <w:rPr>
          <w:rFonts w:ascii="Lexend" w:cs="Arial" w:eastAsia="Arial" w:hAnsi="Lexend"/>
          <w:color w:val="242730"/>
          <w:sz w:val="20"/>
          <w:szCs w:val="20"/>
        </w:rPr>
        <w:t xml:space="preserve">Cost savings: Realize a minimum 10% reduction in unnecessary expenses annually.</w:t>
      </w:r>
    </w:p>
    <w:p>
      <w:pPr>
        <w:pStyle w:val="ListParagraph"/>
        <w:numPr>
          <w:ilvl w:val="0"/>
          <w:numId w:val="1"/>
        </w:numPr>
        <w:spacing w:after="60" w:line="300"/>
      </w:pPr>
      <w:r>
        <w:rPr>
          <w:rFonts w:ascii="Lexend" w:cs="Arial" w:eastAsia="Arial" w:hAnsi="Lexend"/>
          <w:color w:val="242730"/>
          <w:sz w:val="20"/>
          <w:szCs w:val="20"/>
        </w:rPr>
        <w:t xml:space="preserve">Financial report turnaround time: Deliver monthly financial reports within 5 business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CPA or MBA preferred.</w:t>
      </w:r>
    </w:p>
    <w:p>
      <w:pPr>
        <w:pStyle w:val="ListParagraph"/>
        <w:numPr>
          <w:ilvl w:val="0"/>
          <w:numId w:val="1"/>
        </w:numPr>
        <w:spacing w:after="60" w:line="300"/>
      </w:pPr>
      <w:r>
        <w:rPr>
          <w:rFonts w:ascii="Lexend" w:cs="Arial" w:eastAsia="Arial" w:hAnsi="Lexend"/>
          <w:color w:val="242730"/>
          <w:sz w:val="20"/>
          <w:szCs w:val="20"/>
        </w:rPr>
        <w:t xml:space="preserve">Minimum of 8 years of progressively responsible financial management experience.</w:t>
      </w:r>
    </w:p>
    <w:p>
      <w:pPr>
        <w:pStyle w:val="ListParagraph"/>
        <w:numPr>
          <w:ilvl w:val="0"/>
          <w:numId w:val="1"/>
        </w:numPr>
        <w:spacing w:after="60" w:line="300"/>
      </w:pPr>
      <w:r>
        <w:rPr>
          <w:rFonts w:ascii="Lexend" w:cs="Arial" w:eastAsia="Arial" w:hAnsi="Lexend"/>
          <w:color w:val="242730"/>
          <w:sz w:val="20"/>
          <w:szCs w:val="20"/>
        </w:rPr>
        <w:t xml:space="preserve">Strong analytical skills with an in-depth understanding of budgeting, forecasting, and cost analysis.</w:t>
      </w:r>
    </w:p>
    <w:p>
      <w:pPr>
        <w:pStyle w:val="ListParagraph"/>
        <w:numPr>
          <w:ilvl w:val="0"/>
          <w:numId w:val="1"/>
        </w:numPr>
        <w:spacing w:after="60" w:line="300"/>
      </w:pPr>
      <w:r>
        <w:rPr>
          <w:rFonts w:ascii="Lexend" w:cs="Arial" w:eastAsia="Arial" w:hAnsi="Lexend"/>
          <w:color w:val="242730"/>
          <w:sz w:val="20"/>
          <w:szCs w:val="20"/>
        </w:rPr>
        <w:t xml:space="preserve">Proficient in financial software and ERP systems.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skills with a collaborative mindset.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home services industry, particularly within pool, spa, or related maintenance sectors.</w:t>
      </w:r>
    </w:p>
    <w:p>
      <w:pPr>
        <w:pStyle w:val="ListParagraph"/>
        <w:numPr>
          <w:ilvl w:val="0"/>
          <w:numId w:val="1"/>
        </w:numPr>
        <w:spacing w:after="60" w:line="300"/>
      </w:pPr>
      <w:r>
        <w:rPr>
          <w:rFonts w:ascii="Lexend" w:cs="Arial" w:eastAsia="Arial" w:hAnsi="Lexend"/>
          <w:color w:val="242730"/>
          <w:sz w:val="20"/>
          <w:szCs w:val="20"/>
        </w:rPr>
        <w:t xml:space="preserve">Demonstrated success in managing financial operations within an operational or service-focused environment.</w:t>
      </w:r>
    </w:p>
    <w:p>
      <w:pPr>
        <w:pStyle w:val="ListParagraph"/>
        <w:numPr>
          <w:ilvl w:val="0"/>
          <w:numId w:val="1"/>
        </w:numPr>
        <w:spacing w:after="60" w:line="300"/>
      </w:pPr>
      <w:r>
        <w:rPr>
          <w:rFonts w:ascii="Lexend" w:cs="Arial" w:eastAsia="Arial" w:hAnsi="Lexend"/>
          <w:color w:val="242730"/>
          <w:sz w:val="20"/>
          <w:szCs w:val="20"/>
        </w:rPr>
        <w:t xml:space="preserve">Prior exposure to process improvement and operational cost optimization in a service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regulatory and compliance challenges.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occasional visits to maintenance operational sites.</w:t>
      </w:r>
    </w:p>
    <w:p>
      <w:pPr>
        <w:pStyle w:val="ListParagraph"/>
        <w:numPr>
          <w:ilvl w:val="0"/>
          <w:numId w:val="1"/>
        </w:numPr>
        <w:spacing w:after="60" w:line="300"/>
      </w:pPr>
      <w:r>
        <w:rPr>
          <w:rFonts w:ascii="Lexend" w:cs="Arial" w:eastAsia="Arial" w:hAnsi="Lexend"/>
          <w:color w:val="242730"/>
          <w:sz w:val="20"/>
          <w:szCs w:val="20"/>
        </w:rPr>
        <w:t xml:space="preserve">Prolonged periods of sitting while performing desk-based tasks.</w:t>
      </w:r>
    </w:p>
    <w:p>
      <w:pPr>
        <w:pStyle w:val="ListParagraph"/>
        <w:numPr>
          <w:ilvl w:val="0"/>
          <w:numId w:val="1"/>
        </w:numPr>
        <w:spacing w:after="60" w:line="300"/>
      </w:pPr>
      <w:r>
        <w:rPr>
          <w:rFonts w:ascii="Lexend" w:cs="Arial" w:eastAsia="Arial" w:hAnsi="Lexend"/>
          <w:color w:val="242730"/>
          <w:sz w:val="20"/>
          <w:szCs w:val="20"/>
        </w:rPr>
        <w:t xml:space="preserve">Occasional travel may require the ability to lift up to 20 lbs of materials.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additional hours during peak financial and operational periods.</w:t>
      </w:r>
    </w:p>
    <w:p>
      <w:pPr>
        <w:pStyle w:val="ListParagraph"/>
        <w:numPr>
          <w:ilvl w:val="0"/>
          <w:numId w:val="1"/>
        </w:numPr>
        <w:spacing w:after="60" w:line="300"/>
      </w:pPr>
      <w:r>
        <w:rPr>
          <w:rFonts w:ascii="Lexend" w:cs="Arial" w:eastAsia="Arial" w:hAnsi="Lexend"/>
          <w:color w:val="242730"/>
          <w:sz w:val="20"/>
          <w:szCs w:val="20"/>
        </w:rPr>
        <w:t xml:space="preserve">Predominantly office-based with opportunities for remote work.</w:t>
      </w:r>
    </w:p>
    <w:p>
      <w:pPr>
        <w:pStyle w:val="ListParagraph"/>
        <w:numPr>
          <w:ilvl w:val="0"/>
          <w:numId w:val="1"/>
        </w:numPr>
        <w:spacing w:after="60" w:line="300"/>
      </w:pPr>
      <w:r>
        <w:rPr>
          <w:rFonts w:ascii="Lexend" w:cs="Arial" w:eastAsia="Arial" w:hAnsi="Lexend"/>
          <w:color w:val="242730"/>
          <w:sz w:val="20"/>
          <w:szCs w:val="20"/>
        </w:rPr>
        <w:t xml:space="preserve">Occasional travel to operational sites and industry conferences.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financial project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$140,000 - $180,000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 bonuses based on meeting or exceeding financial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Retirement benefits including a 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perks such as professional development programs and wellness initiatives.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environment where innovation and teamwork drive success.</w:t>
      </w:r>
    </w:p>
    <w:p>
      <w:pPr>
        <w:pStyle w:val="ListParagraph"/>
        <w:numPr>
          <w:ilvl w:val="0"/>
          <w:numId w:val="1"/>
        </w:numPr>
        <w:spacing w:after="60" w:line="300"/>
      </w:pPr>
      <w:r>
        <w:rPr>
          <w:rFonts w:ascii="Lexend" w:cs="Arial" w:eastAsia="Arial" w:hAnsi="Lexend"/>
          <w:color w:val="242730"/>
          <w:sz w:val="20"/>
          <w:szCs w:val="20"/>
        </w:rPr>
        <w:t xml:space="preserve">Our culture is built on mutual respect, continuous learning, and a commitment to excellence in every service we provide.</w:t>
      </w:r>
    </w:p>
    <w:p>
      <w:pPr>
        <w:pStyle w:val="ListParagraph"/>
        <w:numPr>
          <w:ilvl w:val="0"/>
          <w:numId w:val="1"/>
        </w:numPr>
        <w:spacing w:after="60" w:line="300"/>
      </w:pPr>
      <w:r>
        <w:rPr>
          <w:rFonts w:ascii="Lexend" w:cs="Arial" w:eastAsia="Arial" w:hAnsi="Lexend"/>
          <w:color w:val="242730"/>
          <w:sz w:val="20"/>
          <w:szCs w:val="20"/>
        </w:rPr>
        <w:t xml:space="preserve">We value diversity and encourage professional growth, aiming to empower our employees to achieve their career goals.</w:t>
      </w:r>
    </w:p>
    <w:p>
      <w:pPr>
        <w:pStyle w:val="ListParagraph"/>
        <w:numPr>
          <w:ilvl w:val="0"/>
          <w:numId w:val="1"/>
        </w:numPr>
        <w:spacing w:after="60" w:line="300"/>
      </w:pPr>
      <w:r>
        <w:rPr>
          <w:rFonts w:ascii="Lexend" w:cs="Arial" w:eastAsia="Arial" w:hAnsi="Lexend"/>
          <w:color w:val="242730"/>
          <w:sz w:val="20"/>
          <w:szCs w:val="20"/>
        </w:rPr>
        <w:t xml:space="preserve">Join us and be a part of a forward-thinking team dedicated to delivering top-tier home services with exceptional customer care.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hirebus.com/job-descriptions/pool-and-spa-maintenance/chief-financial-officer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Pool &amp; Spa Maintenance Chief Financial Officer job description</dc:title>
  <dc:creator>HireBus</dc:creator>
  <dc:description>HireBus Role Blueprint: Chief Financial Officer job description template for Pool &amp; Spa Maintenance.</dc:description>
  <cp:lastModifiedBy>Un-named</cp:lastModifiedBy>
  <cp:revision>1</cp:revision>
  <dcterms:created xsi:type="dcterms:W3CDTF">2026-10-20T09:04:42.995Z</dcterms:created>
  <dcterms:modified xsi:type="dcterms:W3CDTF">2026-10-20T09:04:42.995Z</dcterms:modified>
</cp:coreProperties>
</file>

<file path=docProps/custom.xml><?xml version="1.0" encoding="utf-8"?>
<Properties xmlns="http://schemas.openxmlformats.org/officeDocument/2006/custom-properties" xmlns:vt="http://schemas.openxmlformats.org/officeDocument/2006/docPropsVTypes"/>
</file>