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Refrigeration Install &amp; Service - Bookkeeper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Finance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rPr>
        <w:t xml:space="preserve">Chief Financial Officer</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You'll keep the books for a commercial refrigeration contractor: supply house bills, customer payments, payroll inputs and job costs. You'll make sure every refrigerant cylinder, compressor and install hour lands on the right job, so the CFO can trust the margins.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Enter and pay supply house, equipment and subcontractor bills, matching each to a purchase order and job.</w:t>
      </w:r>
    </w:p>
    <w:p>
      <w:pPr>
        <w:pStyle w:val="ListParagraph"/>
        <w:numPr>
          <w:ilvl w:val="0"/>
          <w:numId w:val="1"/>
        </w:numPr>
        <w:spacing w:after="60" w:line="300"/>
      </w:pPr>
      <w:r>
        <w:rPr>
          <w:rFonts w:ascii="Lexend" w:cs="Arial" w:eastAsia="Arial" w:hAnsi="Lexend"/>
          <w:color w:val="242730"/>
          <w:sz w:val="20"/>
          <w:szCs w:val="20"/>
        </w:rPr>
        <w:t xml:space="preserve">Post customer payments, including portal payments and lockbox checks, to the right invoices.</w:t>
      </w:r>
    </w:p>
    <w:p>
      <w:pPr>
        <w:pStyle w:val="ListParagraph"/>
        <w:numPr>
          <w:ilvl w:val="0"/>
          <w:numId w:val="1"/>
        </w:numPr>
        <w:spacing w:after="60" w:line="300"/>
      </w:pPr>
      <w:r>
        <w:rPr>
          <w:rFonts w:ascii="Lexend" w:cs="Arial" w:eastAsia="Arial" w:hAnsi="Lexend"/>
          <w:color w:val="242730"/>
          <w:sz w:val="20"/>
          <w:szCs w:val="20"/>
        </w:rPr>
        <w:t xml:space="preserve">Bill service agreements on their monthly or quarterly schedule, and set up install progress billings with the CFO.</w:t>
      </w:r>
    </w:p>
    <w:p>
      <w:pPr>
        <w:pStyle w:val="ListParagraph"/>
        <w:numPr>
          <w:ilvl w:val="0"/>
          <w:numId w:val="1"/>
        </w:numPr>
        <w:spacing w:after="60" w:line="300"/>
      </w:pPr>
      <w:r>
        <w:rPr>
          <w:rFonts w:ascii="Lexend" w:cs="Arial" w:eastAsia="Arial" w:hAnsi="Lexend"/>
          <w:color w:val="242730"/>
          <w:sz w:val="20"/>
          <w:szCs w:val="20"/>
        </w:rPr>
        <w:t xml:space="preserve">Prepare lien waivers and track retainage on install jobs where the contract requires them.</w:t>
      </w:r>
    </w:p>
    <w:p>
      <w:pPr>
        <w:pStyle w:val="ListParagraph"/>
        <w:numPr>
          <w:ilvl w:val="0"/>
          <w:numId w:val="1"/>
        </w:numPr>
        <w:spacing w:after="60" w:line="300"/>
      </w:pPr>
      <w:r>
        <w:rPr>
          <w:rFonts w:ascii="Lexend" w:cs="Arial" w:eastAsia="Arial" w:hAnsi="Lexend"/>
          <w:color w:val="242730"/>
          <w:sz w:val="20"/>
          <w:szCs w:val="20"/>
        </w:rPr>
        <w:t xml:space="preserve">Reconcile bank, credit card and fuel card accounts each month.</w:t>
      </w:r>
    </w:p>
    <w:p>
      <w:pPr>
        <w:pStyle w:val="ListParagraph"/>
        <w:numPr>
          <w:ilvl w:val="0"/>
          <w:numId w:val="1"/>
        </w:numPr>
        <w:spacing w:after="60" w:line="300"/>
      </w:pPr>
      <w:r>
        <w:rPr>
          <w:rFonts w:ascii="Lexend" w:cs="Arial" w:eastAsia="Arial" w:hAnsi="Lexend"/>
          <w:color w:val="242730"/>
          <w:sz w:val="20"/>
          <w:szCs w:val="20"/>
        </w:rPr>
        <w:t xml:space="preserve">Prepare payroll inputs from technician timesheets: hours, overtime, on-call time and job codes.</w:t>
      </w:r>
    </w:p>
    <w:p>
      <w:pPr>
        <w:pStyle w:val="ListParagraph"/>
        <w:numPr>
          <w:ilvl w:val="0"/>
          <w:numId w:val="1"/>
        </w:numPr>
        <w:spacing w:after="60" w:line="300"/>
      </w:pPr>
      <w:r>
        <w:rPr>
          <w:rFonts w:ascii="Lexend" w:cs="Arial" w:eastAsia="Arial" w:hAnsi="Lexend"/>
          <w:color w:val="242730"/>
          <w:sz w:val="20"/>
          <w:szCs w:val="20"/>
        </w:rPr>
        <w:t xml:space="preserve">Collect subcontractor tax forms and certificates of insurance, and prepare year-end 1099 forms.</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Match vendor invoices to purchase orders and flag price or quantity differences.</w:t>
      </w:r>
    </w:p>
    <w:p>
      <w:pPr>
        <w:pStyle w:val="ListParagraph"/>
        <w:numPr>
          <w:ilvl w:val="0"/>
          <w:numId w:val="1"/>
        </w:numPr>
        <w:spacing w:after="60" w:line="300"/>
      </w:pPr>
      <w:r>
        <w:rPr>
          <w:rFonts w:ascii="Lexend" w:cs="Arial" w:eastAsia="Arial" w:hAnsi="Lexend"/>
          <w:color w:val="242730"/>
          <w:sz w:val="20"/>
          <w:szCs w:val="20"/>
        </w:rPr>
        <w:t xml:space="preserve">Post deposits and payments.</w:t>
      </w:r>
    </w:p>
    <w:p>
      <w:pPr>
        <w:pStyle w:val="ListParagraph"/>
        <w:numPr>
          <w:ilvl w:val="0"/>
          <w:numId w:val="1"/>
        </w:numPr>
        <w:spacing w:after="60" w:line="300"/>
      </w:pPr>
      <w:r>
        <w:rPr>
          <w:rFonts w:ascii="Lexend" w:cs="Arial" w:eastAsia="Arial" w:hAnsi="Lexend"/>
          <w:color w:val="242730"/>
          <w:sz w:val="20"/>
          <w:szCs w:val="20"/>
        </w:rPr>
        <w:t xml:space="preserve">Code technician parts and refrigerant charges to the right job.</w:t>
      </w:r>
    </w:p>
    <w:p>
      <w:pPr>
        <w:pStyle w:val="ListParagraph"/>
        <w:numPr>
          <w:ilvl w:val="0"/>
          <w:numId w:val="1"/>
        </w:numPr>
        <w:spacing w:after="60" w:line="300"/>
      </w:pPr>
      <w:r>
        <w:rPr>
          <w:rFonts w:ascii="Lexend" w:cs="Arial" w:eastAsia="Arial" w:hAnsi="Lexend"/>
          <w:color w:val="242730"/>
          <w:sz w:val="20"/>
          <w:szCs w:val="20"/>
        </w:rPr>
        <w:t xml:space="preserve">Send statements and the receivables aging to the Office Manager for follow-up.</w:t>
      </w:r>
    </w:p>
    <w:p>
      <w:pPr>
        <w:pStyle w:val="ListParagraph"/>
        <w:numPr>
          <w:ilvl w:val="0"/>
          <w:numId w:val="1"/>
        </w:numPr>
        <w:spacing w:after="60" w:line="300"/>
      </w:pPr>
      <w:r>
        <w:rPr>
          <w:rFonts w:ascii="Lexend" w:cs="Arial" w:eastAsia="Arial" w:hAnsi="Lexend"/>
          <w:color w:val="242730"/>
          <w:sz w:val="20"/>
          <w:szCs w:val="20"/>
        </w:rPr>
        <w:t xml:space="preserve">Answer vendor questions about payment status.</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Bank reconciliations done on time: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Vendor bills paid by due date: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Costs coded to the correct job: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Payroll errors: </w:t>
      </w:r>
      <w:r>
        <w:rPr>
          <w:rFonts w:ascii="Lexend" w:cs="Arial" w:eastAsia="Arial" w:hAnsi="Lexend"/>
          <w:color w:val="242730"/>
          <w:sz w:val="20"/>
          <w:szCs w:val="20"/>
          <w:highlight w:val="yellow"/>
        </w:rPr>
        <w:t xml:space="preserve">[your target]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highlight w:val="yellow"/>
        </w:rPr>
        <w:t xml:space="preserve">[3+]</w:t>
      </w:r>
      <w:r>
        <w:rPr>
          <w:rFonts w:ascii="Lexend" w:cs="Arial" w:eastAsia="Arial" w:hAnsi="Lexend"/>
          <w:color w:val="242730"/>
          <w:sz w:val="20"/>
          <w:szCs w:val="20"/>
        </w:rPr>
        <w:t xml:space="preserve"> years of full-cycle bookkeeping, ideally for a contractor or service business.</w:t>
      </w:r>
    </w:p>
    <w:p>
      <w:pPr>
        <w:pStyle w:val="ListParagraph"/>
        <w:numPr>
          <w:ilvl w:val="0"/>
          <w:numId w:val="1"/>
        </w:numPr>
        <w:spacing w:after="60" w:line="300"/>
      </w:pPr>
      <w:r>
        <w:rPr>
          <w:rFonts w:ascii="Lexend" w:cs="Arial" w:eastAsia="Arial" w:hAnsi="Lexend"/>
          <w:color w:val="242730"/>
          <w:sz w:val="20"/>
          <w:szCs w:val="20"/>
        </w:rPr>
        <w:t xml:space="preserve">Experience with job costing and progress billing.</w:t>
      </w:r>
    </w:p>
    <w:p>
      <w:pPr>
        <w:pStyle w:val="ListParagraph"/>
        <w:numPr>
          <w:ilvl w:val="0"/>
          <w:numId w:val="1"/>
        </w:numPr>
        <w:spacing w:after="60" w:line="300"/>
      </w:pPr>
      <w:r>
        <w:rPr>
          <w:rFonts w:ascii="Lexend" w:cs="Arial" w:eastAsia="Arial" w:hAnsi="Lexend"/>
          <w:color w:val="242730"/>
          <w:sz w:val="20"/>
          <w:szCs w:val="20"/>
        </w:rPr>
        <w:t xml:space="preserve">Strong skills in </w:t>
      </w:r>
      <w:r>
        <w:rPr>
          <w:rFonts w:ascii="Lexend" w:cs="Arial" w:eastAsia="Arial" w:hAnsi="Lexend"/>
          <w:color w:val="242730"/>
          <w:sz w:val="20"/>
          <w:szCs w:val="20"/>
          <w:highlight w:val="yellow"/>
        </w:rPr>
        <w:t xml:space="preserve">[your accounting software]</w:t>
      </w:r>
      <w:r>
        <w:rPr>
          <w:rFonts w:ascii="Lexend" w:cs="Arial" w:eastAsia="Arial" w:hAnsi="Lexend"/>
          <w:color w:val="242730"/>
          <w:sz w:val="20"/>
          <w:szCs w:val="20"/>
        </w:rPr>
        <w:t xml:space="preserve"> and spreadsheets.</w:t>
      </w:r>
    </w:p>
    <w:p>
      <w:pPr>
        <w:pStyle w:val="ListParagraph"/>
        <w:numPr>
          <w:ilvl w:val="0"/>
          <w:numId w:val="1"/>
        </w:numPr>
        <w:spacing w:after="60" w:line="300"/>
      </w:pPr>
      <w:r>
        <w:rPr>
          <w:rFonts w:ascii="Lexend" w:cs="Arial" w:eastAsia="Arial" w:hAnsi="Lexend"/>
          <w:color w:val="242730"/>
          <w:sz w:val="20"/>
          <w:szCs w:val="20"/>
        </w:rPr>
        <w:t xml:space="preserve">Keeps payroll data and vendor banking details confidential.</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Associate degree in accounting.</w:t>
      </w:r>
    </w:p>
    <w:p>
      <w:pPr>
        <w:pStyle w:val="ListParagraph"/>
        <w:numPr>
          <w:ilvl w:val="0"/>
          <w:numId w:val="1"/>
        </w:numPr>
        <w:spacing w:after="60" w:line="300"/>
      </w:pPr>
      <w:r>
        <w:rPr>
          <w:rFonts w:ascii="Lexend" w:cs="Arial" w:eastAsia="Arial" w:hAnsi="Lexend"/>
          <w:color w:val="242730"/>
          <w:sz w:val="20"/>
          <w:szCs w:val="20"/>
        </w:rPr>
        <w:t xml:space="preserve">Experience with construction billing: retainage, lien waivers and change orders.</w:t>
      </w:r>
    </w:p>
    <w:p>
      <w:pPr>
        <w:pStyle w:val="ListParagraph"/>
        <w:numPr>
          <w:ilvl w:val="0"/>
          <w:numId w:val="1"/>
        </w:numPr>
        <w:spacing w:after="60" w:line="300"/>
      </w:pPr>
      <w:r>
        <w:rPr>
          <w:rFonts w:ascii="Lexend" w:cs="Arial" w:eastAsia="Arial" w:hAnsi="Lexend"/>
          <w:color w:val="242730"/>
          <w:sz w:val="20"/>
          <w:szCs w:val="20"/>
        </w:rPr>
        <w:t xml:space="preserve">Experience with the invoicing portals grocery and restaurant chains use.</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Sit at a computer for most of the day.</w:t>
      </w:r>
    </w:p>
    <w:p>
      <w:pPr>
        <w:pStyle w:val="ListParagraph"/>
        <w:numPr>
          <w:ilvl w:val="0"/>
          <w:numId w:val="1"/>
        </w:numPr>
        <w:spacing w:after="60" w:line="300"/>
      </w:pPr>
      <w:r>
        <w:rPr>
          <w:rFonts w:ascii="Lexend" w:cs="Arial" w:eastAsia="Arial" w:hAnsi="Lexend"/>
          <w:color w:val="242730"/>
          <w:sz w:val="20"/>
          <w:szCs w:val="20"/>
        </w:rPr>
        <w:t xml:space="preserve">Lift file boxes up to </w:t>
      </w:r>
      <w:r>
        <w:rPr>
          <w:rFonts w:ascii="Lexend" w:cs="Arial" w:eastAsia="Arial" w:hAnsi="Lexend"/>
          <w:color w:val="242730"/>
          <w:sz w:val="20"/>
          <w:szCs w:val="20"/>
          <w:highlight w:val="yellow"/>
        </w:rPr>
        <w:t xml:space="preserve">[20]</w:t>
      </w:r>
      <w:r>
        <w:rPr>
          <w:rFonts w:ascii="Lexend" w:cs="Arial" w:eastAsia="Arial" w:hAnsi="Lexend"/>
          <w:color w:val="242730"/>
          <w:sz w:val="20"/>
          <w:szCs w:val="20"/>
        </w:rPr>
        <w:t xml:space="preserve"> pounds.</w:t>
      </w:r>
    </w:p>
    <w:p>
      <w:pPr>
        <w:pStyle w:val="ListParagraph"/>
        <w:numPr>
          <w:ilvl w:val="0"/>
          <w:numId w:val="1"/>
        </w:numPr>
        <w:spacing w:after="60" w:line="300"/>
      </w:pPr>
      <w:r>
        <w:rPr>
          <w:rFonts w:ascii="Lexend" w:cs="Arial" w:eastAsia="Arial" w:hAnsi="Lexend"/>
          <w:color w:val="242730"/>
          <w:sz w:val="20"/>
          <w:szCs w:val="20"/>
        </w:rPr>
        <w:t xml:space="preserve">With or without reasonable accommodation.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Office-based at </w:t>
      </w:r>
      <w:r>
        <w:rPr>
          <w:rFonts w:ascii="Lexend" w:cs="Arial" w:eastAsia="Arial" w:hAnsi="Lexend"/>
          <w:color w:val="242730"/>
          <w:sz w:val="20"/>
          <w:szCs w:val="20"/>
          <w:highlight w:val="yellow"/>
        </w:rPr>
        <w:t xml:space="preserve">[location]</w:t>
      </w:r>
      <w:r>
        <w:rPr>
          <w:rFonts w:ascii="Lexend" w:cs="Arial" w:eastAsia="Arial" w:hAnsi="Lexend"/>
          <w:color w:val="242730"/>
          <w:sz w:val="20"/>
          <w:szCs w:val="20"/>
        </w:rPr>
        <w:t xml:space="preserve">, </w:t>
      </w:r>
      <w:r>
        <w:rPr>
          <w:rFonts w:ascii="Lexend" w:cs="Arial" w:eastAsia="Arial" w:hAnsi="Lexend"/>
          <w:color w:val="242730"/>
          <w:sz w:val="20"/>
          <w:szCs w:val="20"/>
          <w:highlight w:val="yellow"/>
        </w:rPr>
        <w:t xml:space="preserve">[your hours]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Extra hours at month-end and year-end.</w:t>
      </w:r>
    </w:p>
    <w:p>
      <w:pPr>
        <w:pStyle w:val="ListParagraph"/>
        <w:numPr>
          <w:ilvl w:val="0"/>
          <w:numId w:val="1"/>
        </w:numPr>
        <w:spacing w:after="60" w:line="300"/>
      </w:pPr>
      <w:r>
        <w:rPr>
          <w:rFonts w:ascii="Lexend" w:cs="Arial" w:eastAsia="Arial" w:hAnsi="Lexend"/>
          <w:color w:val="242730"/>
          <w:sz w:val="20"/>
          <w:szCs w:val="20"/>
          <w:highlight w:val="yellow"/>
        </w:rPr>
        <w:t xml:space="preserve">[Hybrid options, if any]</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Pay: </w:t>
      </w:r>
      <w:r>
        <w:rPr>
          <w:rFonts w:ascii="Lexend" w:cs="Arial" w:eastAsia="Arial" w:hAnsi="Lexend"/>
          <w:color w:val="242730"/>
          <w:sz w:val="20"/>
          <w:szCs w:val="20"/>
          <w:highlight w:val="yellow"/>
        </w:rPr>
        <w:t xml:space="preserve">[range and hourly or salary basis]</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Additional pay: </w:t>
      </w:r>
      <w:r>
        <w:rPr>
          <w:rFonts w:ascii="Lexend" w:cs="Arial" w:eastAsia="Arial" w:hAnsi="Lexend"/>
          <w:color w:val="242730"/>
          <w:sz w:val="20"/>
          <w:szCs w:val="20"/>
          <w:highlight w:val="yellow"/>
        </w:rPr>
        <w:t xml:space="preserve">[overtime, bonus or incentive terms, or none]</w:t>
      </w:r>
      <w:r>
        <w:rPr>
          <w:rFonts w:ascii="Lexend" w:cs="Arial" w:eastAsia="Arial" w:hAnsi="Lexend"/>
          <w:color w:val="242730"/>
          <w:sz w:val="20"/>
          <w:szCs w:val="20"/>
        </w:rPr>
        <w:t xml:space="preserve">.</w:t>
      </w:r>
    </w:p>
    <w:p>
      <w:pPr>
        <w:pStyle w:val="ListParagraph"/>
        <w:numPr>
          <w:ilvl w:val="0"/>
          <w:numId w:val="1"/>
        </w:numPr>
        <w:spacing w:after="60" w:line="300"/>
      </w:pPr>
      <w:r>
        <w:rPr>
          <w:rFonts w:ascii="Lexend" w:cs="Arial" w:eastAsia="Arial" w:hAnsi="Lexend"/>
          <w:color w:val="242730"/>
          <w:sz w:val="20"/>
          <w:szCs w:val="20"/>
        </w:rPr>
        <w:t xml:space="preserve">Benefits: </w:t>
      </w:r>
      <w:r>
        <w:rPr>
          <w:rFonts w:ascii="Lexend" w:cs="Arial" w:eastAsia="Arial" w:hAnsi="Lexend"/>
          <w:color w:val="242730"/>
          <w:sz w:val="20"/>
          <w:szCs w:val="20"/>
          <w:highlight w:val="yellow"/>
        </w:rPr>
        <w:t xml:space="preserve">[health, dental, vision, retirement, paid time off, and when they start]</w:t>
      </w:r>
      <w:r>
        <w:rPr>
          <w:rFonts w:ascii="Lexend" w:cs="Arial" w:eastAsia="Arial" w:hAnsi="Lexend"/>
          <w:color w:val="242730"/>
          <w:sz w:val="20"/>
          <w:szCs w:val="20"/>
        </w:rPr>
        <w:t xml:space="preserve">.</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highlight w:val="yellow"/>
        </w:rPr>
        <w:t xml:space="preserve">[Two or three sentences on what your company does, the area you serve, and the support a new bookkeeper gets in the first 90 days.]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highlight w:val="yellow"/>
        </w:rPr>
        <w:t xml:space="preserve">[Apply link or email]</w:t>
      </w:r>
      <w:r>
        <w:rPr>
          <w:rFonts w:ascii="Lexend" w:cs="Arial" w:eastAsia="Arial" w:hAnsi="Lexend"/>
          <w:color w:val="242730"/>
          <w:sz w:val="20"/>
          <w:szCs w:val="20"/>
        </w:rPr>
        <w:t xml:space="preserve">. Our process: </w:t>
      </w:r>
      <w:r>
        <w:rPr>
          <w:rFonts w:ascii="Lexend" w:cs="Arial" w:eastAsia="Arial" w:hAnsi="Lexend"/>
          <w:color w:val="242730"/>
          <w:sz w:val="20"/>
          <w:szCs w:val="20"/>
          <w:highlight w:val="yellow"/>
        </w:rPr>
        <w:t xml:space="preserve">[phone interview, in-person interview, and next steps]</w:t>
      </w:r>
      <w:r>
        <w:rPr>
          <w:rFonts w:ascii="Lexend" w:cs="Arial" w:eastAsia="Arial" w:hAnsi="Lexend"/>
          <w:color w:val="242730"/>
          <w:sz w:val="20"/>
          <w:szCs w:val="20"/>
        </w:rPr>
        <w:t xml:space="preserve">. Contact </w:t>
      </w:r>
      <w:r>
        <w:rPr>
          <w:rFonts w:ascii="Lexend" w:cs="Arial" w:eastAsia="Arial" w:hAnsi="Lexend"/>
          <w:color w:val="242730"/>
          <w:sz w:val="20"/>
          <w:szCs w:val="20"/>
          <w:highlight w:val="yellow"/>
        </w:rPr>
        <w:t xml:space="preserve">[hiring contact]</w:t>
      </w:r>
      <w:r>
        <w:rPr>
          <w:rFonts w:ascii="Lexend" w:cs="Arial" w:eastAsia="Arial" w:hAnsi="Lexend"/>
          <w:color w:val="242730"/>
          <w:sz w:val="20"/>
          <w:szCs w:val="20"/>
        </w:rPr>
        <w:t xml:space="preserve"> if you need an accommodation during the application process.</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hirebus.com/job-descriptions/refrigeration-install-and-service/bookkeeper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47"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Refrigeration Install &amp; Service Bookkeeper job description</dc:title>
  <dc:creator>HireBus</dc:creator>
  <dc:description>HireBus Role Blueprint: Bookkeeper job description template for Refrigeration Install &amp; Service.</dc:description>
  <cp:lastModifiedBy>Un-named</cp:lastModifiedBy>
  <cp:revision>1</cp:revision>
  <dcterms:created xsi:type="dcterms:W3CDTF">2026-10-23T06:48:42.286Z</dcterms:created>
  <dcterms:modified xsi:type="dcterms:W3CDTF">2026-10-23T06:48:42.286Z</dcterms:modified>
</cp:coreProperties>
</file>

<file path=docProps/custom.xml><?xml version="1.0" encoding="utf-8"?>
<Properties xmlns="http://schemas.openxmlformats.org/officeDocument/2006/custom-properties" xmlns:vt="http://schemas.openxmlformats.org/officeDocument/2006/docPropsVTypes"/>
</file>