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to drive overall strategy and operational excellence across all commercial remodeling projects. Steers the company toward sustained growth, enhanced profitability, and industry leadership. Acts as the primary negotiator for contracts and key business relationships.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the development and execution of the company’s strategic plan to ensure long-term growth and profitability.</w:t>
      </w:r>
    </w:p>
    <w:p>
      <w:pPr>
        <w:pStyle w:val="ListParagraph"/>
        <w:numPr>
          <w:ilvl w:val="0"/>
          <w:numId w:val="1"/>
        </w:numPr>
        <w:spacing w:after="60" w:line="300"/>
      </w:pPr>
      <w:r>
        <w:rPr>
          <w:rFonts w:ascii="Lexend" w:cs="Arial" w:eastAsia="Arial" w:hAnsi="Lexend"/>
          <w:color w:val="242730"/>
          <w:sz w:val="20"/>
          <w:szCs w:val="20"/>
        </w:rPr>
        <w:t xml:space="preserve">Negotiate high-value contracts and manage key business relationships.</w:t>
      </w:r>
    </w:p>
    <w:p>
      <w:pPr>
        <w:pStyle w:val="ListParagraph"/>
        <w:numPr>
          <w:ilvl w:val="0"/>
          <w:numId w:val="1"/>
        </w:numPr>
        <w:spacing w:after="60" w:line="300"/>
      </w:pPr>
      <w:r>
        <w:rPr>
          <w:rFonts w:ascii="Lexend" w:cs="Arial" w:eastAsia="Arial" w:hAnsi="Lexend"/>
          <w:color w:val="242730"/>
          <w:sz w:val="20"/>
          <w:szCs w:val="20"/>
        </w:rPr>
        <w:t xml:space="preserve">Oversee all commercial remodeling projects ensuring operational efficiency and quality standards.</w:t>
      </w:r>
    </w:p>
    <w:p>
      <w:pPr>
        <w:pStyle w:val="ListParagraph"/>
        <w:numPr>
          <w:ilvl w:val="0"/>
          <w:numId w:val="1"/>
        </w:numPr>
        <w:spacing w:after="60" w:line="300"/>
      </w:pPr>
      <w:r>
        <w:rPr>
          <w:rFonts w:ascii="Lexend" w:cs="Arial" w:eastAsia="Arial" w:hAnsi="Lexend"/>
          <w:color w:val="242730"/>
          <w:sz w:val="20"/>
          <w:szCs w:val="20"/>
        </w:rPr>
        <w:t xml:space="preserve">Drive financial performance by monitoring budgets, forecasting revenue, and implementing cost control measures.</w:t>
      </w:r>
    </w:p>
    <w:p>
      <w:pPr>
        <w:pStyle w:val="ListParagraph"/>
        <w:numPr>
          <w:ilvl w:val="0"/>
          <w:numId w:val="1"/>
        </w:numPr>
        <w:spacing w:after="60" w:line="300"/>
      </w:pPr>
      <w:r>
        <w:rPr>
          <w:rFonts w:ascii="Lexend" w:cs="Arial" w:eastAsia="Arial" w:hAnsi="Lexend"/>
          <w:color w:val="242730"/>
          <w:sz w:val="20"/>
          <w:szCs w:val="20"/>
        </w:rPr>
        <w:t xml:space="preserve">Build, mentor, and provide guidance to the executive leadership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executive briefings and strategy review meetings.</w:t>
      </w:r>
    </w:p>
    <w:p>
      <w:pPr>
        <w:pStyle w:val="ListParagraph"/>
        <w:numPr>
          <w:ilvl w:val="0"/>
          <w:numId w:val="1"/>
        </w:numPr>
        <w:spacing w:after="60" w:line="300"/>
      </w:pPr>
      <w:r>
        <w:rPr>
          <w:rFonts w:ascii="Lexend" w:cs="Arial" w:eastAsia="Arial" w:hAnsi="Lexend"/>
          <w:color w:val="242730"/>
          <w:sz w:val="20"/>
          <w:szCs w:val="20"/>
        </w:rPr>
        <w:t xml:space="preserve">Evaluate project performance and review financial reports and KPIs.</w:t>
      </w:r>
    </w:p>
    <w:p>
      <w:pPr>
        <w:pStyle w:val="ListParagraph"/>
        <w:numPr>
          <w:ilvl w:val="0"/>
          <w:numId w:val="1"/>
        </w:numPr>
        <w:spacing w:after="60" w:line="300"/>
      </w:pPr>
      <w:r>
        <w:rPr>
          <w:rFonts w:ascii="Lexend" w:cs="Arial" w:eastAsia="Arial" w:hAnsi="Lexend"/>
          <w:color w:val="242730"/>
          <w:sz w:val="20"/>
          <w:szCs w:val="20"/>
        </w:rPr>
        <w:t xml:space="preserve">Engage with clients and stakeholders to secure new business opportunities.</w:t>
      </w:r>
    </w:p>
    <w:p>
      <w:pPr>
        <w:pStyle w:val="ListParagraph"/>
        <w:numPr>
          <w:ilvl w:val="0"/>
          <w:numId w:val="1"/>
        </w:numPr>
        <w:spacing w:after="60" w:line="300"/>
      </w:pPr>
      <w:r>
        <w:rPr>
          <w:rFonts w:ascii="Lexend" w:cs="Arial" w:eastAsia="Arial" w:hAnsi="Lexend"/>
          <w:color w:val="242730"/>
          <w:sz w:val="20"/>
          <w:szCs w:val="20"/>
        </w:rPr>
        <w:t xml:space="preserve">Host negotiations and finalize contracts with suppliers, partners, and clients.</w:t>
      </w:r>
    </w:p>
    <w:p>
      <w:pPr>
        <w:pStyle w:val="ListParagraph"/>
        <w:numPr>
          <w:ilvl w:val="0"/>
          <w:numId w:val="1"/>
        </w:numPr>
        <w:spacing w:after="60" w:line="300"/>
      </w:pPr>
      <w:r>
        <w:rPr>
          <w:rFonts w:ascii="Lexend" w:cs="Arial" w:eastAsia="Arial" w:hAnsi="Lexend"/>
          <w:color w:val="242730"/>
          <w:sz w:val="20"/>
          <w:szCs w:val="20"/>
        </w:rPr>
        <w:t xml:space="preserve">Review and approve major operational decisions and capital investments.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Achieve a minimum of 25% margin on commercial remodeling projects.</w:t>
      </w:r>
    </w:p>
    <w:p>
      <w:pPr>
        <w:pStyle w:val="ListParagraph"/>
        <w:numPr>
          <w:ilvl w:val="0"/>
          <w:numId w:val="1"/>
        </w:numPr>
        <w:spacing w:after="60" w:line="300"/>
      </w:pPr>
      <w:r>
        <w:rPr>
          <w:rFonts w:ascii="Lexend" w:cs="Arial" w:eastAsia="Arial" w:hAnsi="Lexend"/>
          <w:color w:val="242730"/>
          <w:sz w:val="20"/>
          <w:szCs w:val="20"/>
        </w:rPr>
        <w:t xml:space="preserve">New contract acquisitions: Secure at least 5 high-value contracts per quarter.</w:t>
      </w:r>
    </w:p>
    <w:p>
      <w:pPr>
        <w:pStyle w:val="ListParagraph"/>
        <w:numPr>
          <w:ilvl w:val="0"/>
          <w:numId w:val="1"/>
        </w:numPr>
        <w:spacing w:after="60" w:line="300"/>
      </w:pPr>
      <w:r>
        <w:rPr>
          <w:rFonts w:ascii="Lexend" w:cs="Arial" w:eastAsia="Arial" w:hAnsi="Lexend"/>
          <w:color w:val="242730"/>
          <w:sz w:val="20"/>
          <w:szCs w:val="20"/>
        </w:rPr>
        <w:t xml:space="preserve">Overall company profitability: Increase net profit by 15% year-over-year.</w:t>
      </w:r>
    </w:p>
    <w:p>
      <w:pPr>
        <w:pStyle w:val="ListParagraph"/>
        <w:numPr>
          <w:ilvl w:val="0"/>
          <w:numId w:val="1"/>
        </w:numPr>
        <w:spacing w:after="60" w:line="300"/>
      </w:pPr>
      <w:r>
        <w:rPr>
          <w:rFonts w:ascii="Lexend" w:cs="Arial" w:eastAsia="Arial" w:hAnsi="Lexend"/>
          <w:color w:val="242730"/>
          <w:sz w:val="20"/>
          <w:szCs w:val="20"/>
        </w:rPr>
        <w:t xml:space="preserve">Client satisfaction: Maintain a customer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progressive leadership experience in a commercial or remodeling environment.</w:t>
      </w:r>
    </w:p>
    <w:p>
      <w:pPr>
        <w:pStyle w:val="ListParagraph"/>
        <w:numPr>
          <w:ilvl w:val="0"/>
          <w:numId w:val="1"/>
        </w:numPr>
        <w:spacing w:after="60" w:line="300"/>
      </w:pPr>
      <w:r>
        <w:rPr>
          <w:rFonts w:ascii="Lexend" w:cs="Arial" w:eastAsia="Arial" w:hAnsi="Lexend"/>
          <w:color w:val="242730"/>
          <w:sz w:val="20"/>
          <w:szCs w:val="20"/>
        </w:rPr>
        <w:t xml:space="preserve">Strong strategic planning, financial acumen, and negotiation skills.</w:t>
      </w:r>
    </w:p>
    <w:p>
      <w:pPr>
        <w:pStyle w:val="ListParagraph"/>
        <w:numPr>
          <w:ilvl w:val="0"/>
          <w:numId w:val="1"/>
        </w:numPr>
        <w:spacing w:after="60" w:line="300"/>
      </w:pPr>
      <w:r>
        <w:rPr>
          <w:rFonts w:ascii="Lexend" w:cs="Arial" w:eastAsia="Arial" w:hAnsi="Lexend"/>
          <w:color w:val="242730"/>
          <w:sz w:val="20"/>
          <w:szCs w:val="20"/>
        </w:rPr>
        <w:t xml:space="preserve">Demonstrated ability in business development, contract negotiation, and operations management.</w:t>
      </w:r>
    </w:p>
    <w:p>
      <w:pPr>
        <w:pStyle w:val="ListParagraph"/>
        <w:numPr>
          <w:ilvl w:val="0"/>
          <w:numId w:val="1"/>
        </w:numPr>
        <w:spacing w:after="60" w:line="300"/>
      </w:pPr>
      <w:r>
        <w:rPr>
          <w:rFonts w:ascii="Lexend" w:cs="Arial" w:eastAsia="Arial" w:hAnsi="Lexend"/>
          <w:color w:val="242730"/>
          <w:sz w:val="20"/>
          <w:szCs w:val="20"/>
        </w:rPr>
        <w:t xml:space="preserve">Excellent communication, relationship-building, and team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directly within the commercial remodeling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driving revenue growth and managing large-scale projects.</w:t>
      </w:r>
    </w:p>
    <w:p>
      <w:pPr>
        <w:pStyle w:val="ListParagraph"/>
        <w:numPr>
          <w:ilvl w:val="0"/>
          <w:numId w:val="1"/>
        </w:numPr>
        <w:spacing w:after="60" w:line="300"/>
      </w:pPr>
      <w:r>
        <w:rPr>
          <w:rFonts w:ascii="Lexend" w:cs="Arial" w:eastAsia="Arial" w:hAnsi="Lexend"/>
          <w:color w:val="242730"/>
          <w:sz w:val="20"/>
          <w:szCs w:val="20"/>
        </w:rPr>
        <w:t xml:space="preserve">Background in strategic partnerships and complex contract negotiations.</w:t>
      </w:r>
    </w:p>
    <w:p>
      <w:pPr>
        <w:pStyle w:val="ListParagraph"/>
        <w:numPr>
          <w:ilvl w:val="0"/>
          <w:numId w:val="1"/>
        </w:numPr>
        <w:spacing w:after="60" w:line="300"/>
      </w:pPr>
      <w:r>
        <w:rPr>
          <w:rFonts w:ascii="Lexend" w:cs="Arial" w:eastAsia="Arial" w:hAnsi="Lexend"/>
          <w:color w:val="242730"/>
          <w:sz w:val="20"/>
          <w:szCs w:val="20"/>
        </w:rPr>
        <w:t xml:space="preserve">Familiarity with modern remodeling technologies and sustainable building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with occasional site visits; must be able to travel as necessary.</w:t>
      </w:r>
    </w:p>
    <w:p>
      <w:pPr>
        <w:pStyle w:val="ListParagraph"/>
        <w:numPr>
          <w:ilvl w:val="0"/>
          <w:numId w:val="1"/>
        </w:numPr>
        <w:spacing w:after="60" w:line="300"/>
      </w:pPr>
      <w:r>
        <w:rPr>
          <w:rFonts w:ascii="Lexend" w:cs="Arial" w:eastAsia="Arial" w:hAnsi="Lexend"/>
          <w:color w:val="242730"/>
          <w:sz w:val="20"/>
          <w:szCs w:val="20"/>
        </w:rPr>
        <w:t xml:space="preserve">Ability to move and lift light objects (up to 10 lbs) during occasional site assessments.</w:t>
      </w:r>
    </w:p>
    <w:p>
      <w:pPr>
        <w:pStyle w:val="ListParagraph"/>
        <w:numPr>
          <w:ilvl w:val="0"/>
          <w:numId w:val="1"/>
        </w:numPr>
        <w:spacing w:after="60" w:line="300"/>
      </w:pPr>
      <w:r>
        <w:rPr>
          <w:rFonts w:ascii="Lexend" w:cs="Arial" w:eastAsia="Arial" w:hAnsi="Lexend"/>
          <w:color w:val="242730"/>
          <w:sz w:val="20"/>
          <w:szCs w:val="20"/>
        </w:rPr>
        <w:t xml:space="preserve">Comfortable working in diverse settings including construction environments and corporate offices.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executive office hours with flexibility during peak project periods.</w:t>
      </w:r>
    </w:p>
    <w:p>
      <w:pPr>
        <w:pStyle w:val="ListParagraph"/>
        <w:numPr>
          <w:ilvl w:val="0"/>
          <w:numId w:val="1"/>
        </w:numPr>
        <w:spacing w:after="60" w:line="300"/>
      </w:pPr>
      <w:r>
        <w:rPr>
          <w:rFonts w:ascii="Lexend" w:cs="Arial" w:eastAsia="Arial" w:hAnsi="Lexend"/>
          <w:color w:val="242730"/>
          <w:sz w:val="20"/>
          <w:szCs w:val="20"/>
        </w:rPr>
        <w:t xml:space="preserve">Regular travel required to construction sites and industry events.</w:t>
      </w:r>
    </w:p>
    <w:p>
      <w:pPr>
        <w:pStyle w:val="ListParagraph"/>
        <w:numPr>
          <w:ilvl w:val="0"/>
          <w:numId w:val="1"/>
        </w:numPr>
        <w:spacing w:after="60" w:line="300"/>
      </w:pPr>
      <w:r>
        <w:rPr>
          <w:rFonts w:ascii="Lexend" w:cs="Arial" w:eastAsia="Arial" w:hAnsi="Lexend"/>
          <w:color w:val="242730"/>
          <w:sz w:val="20"/>
          <w:szCs w:val="20"/>
        </w:rPr>
        <w:t xml:space="preserve">Occasional evening meetings and extended hours during critical project phases.</w:t>
      </w:r>
    </w:p>
    <w:p>
      <w:pPr>
        <w:pStyle w:val="ListParagraph"/>
        <w:numPr>
          <w:ilvl w:val="0"/>
          <w:numId w:val="1"/>
        </w:numPr>
        <w:spacing w:after="60" w:line="300"/>
      </w:pPr>
      <w:r>
        <w:rPr>
          <w:rFonts w:ascii="Lexend" w:cs="Arial" w:eastAsia="Arial" w:hAnsi="Lexend"/>
          <w:color w:val="242730"/>
          <w:sz w:val="20"/>
          <w:szCs w:val="20"/>
        </w:rPr>
        <w:t xml:space="preserve">On-call availability for urgent strategy or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$250,000 - $350,000 USD annually.</w:t>
      </w:r>
    </w:p>
    <w:p>
      <w:pPr>
        <w:pStyle w:val="ListParagraph"/>
        <w:numPr>
          <w:ilvl w:val="0"/>
          <w:numId w:val="1"/>
        </w:numPr>
        <w:spacing w:after="60" w:line="300"/>
      </w:pPr>
      <w:r>
        <w:rPr>
          <w:rFonts w:ascii="Lexend" w:cs="Arial" w:eastAsia="Arial" w:hAnsi="Lexend"/>
          <w:color w:val="242730"/>
          <w:sz w:val="20"/>
          <w:szCs w:val="20"/>
        </w:rPr>
        <w:t xml:space="preserve">Performance-based bonuses tied to revenue growth and profitability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savings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innovation, collaboration, and accountability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Our company prides itself on delivering exceptional quality and customer satisfaction while continuously pushing the boundaries of commercial remodeling.</w:t>
      </w:r>
    </w:p>
    <w:p>
      <w:pPr>
        <w:pStyle w:val="ListParagraph"/>
        <w:numPr>
          <w:ilvl w:val="0"/>
          <w:numId w:val="1"/>
        </w:numPr>
        <w:spacing w:after="60" w:line="300"/>
      </w:pPr>
      <w:r>
        <w:rPr>
          <w:rFonts w:ascii="Lexend" w:cs="Arial" w:eastAsia="Arial" w:hAnsi="Lexend"/>
          <w:color w:val="242730"/>
          <w:sz w:val="20"/>
          <w:szCs w:val="20"/>
        </w:rPr>
        <w:t xml:space="preserve">Join us if you are passionate about strategic leadership and ready to make a significant impact in an industry poised for growth.</w:t>
      </w:r>
    </w:p>
    <w:p>
      <w:pPr>
        <w:pStyle w:val="ListParagraph"/>
        <w:numPr>
          <w:ilvl w:val="0"/>
          <w:numId w:val="1"/>
        </w:numPr>
        <w:spacing w:after="60" w:line="300"/>
      </w:pPr>
      <w:r>
        <w:rPr>
          <w:rFonts w:ascii="Lexend" w:cs="Arial" w:eastAsia="Arial" w:hAnsi="Lexend"/>
          <w:color w:val="242730"/>
          <w:sz w:val="20"/>
          <w:szCs w:val="20"/>
        </w:rPr>
        <w:t xml:space="preserve">Our inclusive environment encourages professional development and recognizes outstanding performance.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Chief Executive Officer job description</dc:title>
  <dc:creator>HireBus</dc:creator>
  <dc:description>HireBus Role Blueprint: Chief Executive Officer job description template for Remodeling - Commercial.</dc:description>
  <cp:lastModifiedBy>Un-named</cp:lastModifiedBy>
  <cp:revision>1</cp:revision>
  <dcterms:created xsi:type="dcterms:W3CDTF">2026-10-23T06:50:09.092Z</dcterms:created>
  <dcterms:modified xsi:type="dcterms:W3CDTF">2026-10-23T06:50:09.092Z</dcterms:modified>
</cp:coreProperties>
</file>

<file path=docProps/custom.xml><?xml version="1.0" encoding="utf-8"?>
<Properties xmlns="http://schemas.openxmlformats.org/officeDocument/2006/custom-properties" xmlns:vt="http://schemas.openxmlformats.org/officeDocument/2006/docPropsVTypes"/>
</file>