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HR Manager for our restaurant group. You'll keep hiring moving for high-turnover hourly roles, run onboarding and paperwork, track food handler and alcohol service cards, back up managers on discipline and investigations, and keep our policies in line with state and local labor rules.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hiring for hourly and management roles with the GMs: job ads, interviews, offers and background checks where you use them.</w:t>
      </w:r>
    </w:p>
    <w:p>
      <w:pPr>
        <w:pStyle w:val="ListParagraph"/>
        <w:numPr>
          <w:ilvl w:val="0"/>
          <w:numId w:val="1"/>
        </w:numPr>
        <w:spacing w:after="60" w:line="300"/>
      </w:pPr>
      <w:r>
        <w:rPr>
          <w:rFonts w:ascii="Lexend" w:cs="Arial" w:eastAsia="Arial" w:hAnsi="Lexend"/>
          <w:color w:val="242730"/>
          <w:sz w:val="20"/>
          <w:szCs w:val="20"/>
        </w:rPr>
        <w:t xml:space="preserve">Onboard new hires: I-9 forms, E-Verify where your state requires it, tax forms, handbook sign-off and training schedules.</w:t>
      </w:r>
    </w:p>
    <w:p>
      <w:pPr>
        <w:pStyle w:val="ListParagraph"/>
        <w:numPr>
          <w:ilvl w:val="0"/>
          <w:numId w:val="1"/>
        </w:numPr>
        <w:spacing w:after="60" w:line="300"/>
      </w:pPr>
      <w:r>
        <w:rPr>
          <w:rFonts w:ascii="Lexend" w:cs="Arial" w:eastAsia="Arial" w:hAnsi="Lexend"/>
          <w:color w:val="242730"/>
          <w:sz w:val="20"/>
          <w:szCs w:val="20"/>
        </w:rPr>
        <w:t xml:space="preserve">Track food handler cards, alcohol service certifications and food manager certificates, and send reminders before they expire.</w:t>
      </w:r>
    </w:p>
    <w:p>
      <w:pPr>
        <w:pStyle w:val="ListParagraph"/>
        <w:numPr>
          <w:ilvl w:val="0"/>
          <w:numId w:val="1"/>
        </w:numPr>
        <w:spacing w:after="60" w:line="300"/>
      </w:pPr>
      <w:r>
        <w:rPr>
          <w:rFonts w:ascii="Lexend" w:cs="Arial" w:eastAsia="Arial" w:hAnsi="Lexend"/>
          <w:color w:val="242730"/>
          <w:sz w:val="20"/>
          <w:szCs w:val="20"/>
        </w:rPr>
        <w:t xml:space="preserve">Keep the handbook current with state and local rules on breaks, overtime, minors' work permits and predictive scheduling, where they apply.</w:t>
      </w:r>
    </w:p>
    <w:p>
      <w:pPr>
        <w:pStyle w:val="ListParagraph"/>
        <w:numPr>
          <w:ilvl w:val="0"/>
          <w:numId w:val="1"/>
        </w:numPr>
        <w:spacing w:after="60" w:line="300"/>
      </w:pPr>
      <w:r>
        <w:rPr>
          <w:rFonts w:ascii="Lexend" w:cs="Arial" w:eastAsia="Arial" w:hAnsi="Lexend"/>
          <w:color w:val="242730"/>
          <w:sz w:val="20"/>
          <w:szCs w:val="20"/>
        </w:rPr>
        <w:t xml:space="preserve">Keep the written tip policy current with </w:t>
      </w:r>
      <w:r>
        <w:rPr>
          <w:rFonts w:ascii="Lexend" w:cs="Arial" w:eastAsia="Arial" w:hAnsi="Lexend"/>
          <w:color w:val="242730"/>
          <w:sz w:val="20"/>
          <w:szCs w:val="20"/>
          <w:highlight w:val="yellow"/>
        </w:rPr>
        <w:t xml:space="preserve">[your payroll provider or employment lawyer]</w:t>
      </w:r>
      <w:r>
        <w:rPr>
          <w:rFonts w:ascii="Lexend" w:cs="Arial" w:eastAsia="Arial" w:hAnsi="Lexend"/>
          <w:color w:val="242730"/>
          <w:sz w:val="20"/>
          <w:szCs w:val="20"/>
        </w:rPr>
        <w:t xml:space="preserve">, and train managers to follow it.</w:t>
      </w:r>
    </w:p>
    <w:p>
      <w:pPr>
        <w:pStyle w:val="ListParagraph"/>
        <w:numPr>
          <w:ilvl w:val="0"/>
          <w:numId w:val="1"/>
        </w:numPr>
        <w:spacing w:after="60" w:line="300"/>
      </w:pPr>
      <w:r>
        <w:rPr>
          <w:rFonts w:ascii="Lexend" w:cs="Arial" w:eastAsia="Arial" w:hAnsi="Lexend"/>
          <w:color w:val="242730"/>
          <w:sz w:val="20"/>
          <w:szCs w:val="20"/>
        </w:rPr>
        <w:t xml:space="preserve">Coach managers on documentation, discipline and terminations, and investigate harassment and safety complaints.</w:t>
      </w:r>
    </w:p>
    <w:p>
      <w:pPr>
        <w:pStyle w:val="ListParagraph"/>
        <w:numPr>
          <w:ilvl w:val="0"/>
          <w:numId w:val="1"/>
        </w:numPr>
        <w:spacing w:after="60" w:line="300"/>
      </w:pPr>
      <w:r>
        <w:rPr>
          <w:rFonts w:ascii="Lexend" w:cs="Arial" w:eastAsia="Arial" w:hAnsi="Lexend"/>
          <w:color w:val="242730"/>
          <w:sz w:val="20"/>
          <w:szCs w:val="20"/>
        </w:rPr>
        <w:t xml:space="preserve">Manage workers' comp claims and return-to-work plans for kitchen injuries such as burns, cuts and slips.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new applicants and interview requests from GMs and move them along.</w:t>
      </w:r>
    </w:p>
    <w:p>
      <w:pPr>
        <w:pStyle w:val="ListParagraph"/>
        <w:numPr>
          <w:ilvl w:val="0"/>
          <w:numId w:val="1"/>
        </w:numPr>
        <w:spacing w:after="60" w:line="300"/>
      </w:pPr>
      <w:r>
        <w:rPr>
          <w:rFonts w:ascii="Lexend" w:cs="Arial" w:eastAsia="Arial" w:hAnsi="Lexend"/>
          <w:color w:val="242730"/>
          <w:sz w:val="20"/>
          <w:szCs w:val="20"/>
        </w:rPr>
        <w:t xml:space="preserve">Answer manager questions on scheduling, breaks, overtime and attendance.</w:t>
      </w:r>
    </w:p>
    <w:p>
      <w:pPr>
        <w:pStyle w:val="ListParagraph"/>
        <w:numPr>
          <w:ilvl w:val="0"/>
          <w:numId w:val="1"/>
        </w:numPr>
        <w:spacing w:after="60" w:line="300"/>
      </w:pPr>
      <w:r>
        <w:rPr>
          <w:rFonts w:ascii="Lexend" w:cs="Arial" w:eastAsia="Arial" w:hAnsi="Lexend"/>
          <w:color w:val="242730"/>
          <w:sz w:val="20"/>
          <w:szCs w:val="20"/>
        </w:rPr>
        <w:t xml:space="preserve">Process new-hire paperwork and send first-day schedules and training plans.</w:t>
      </w:r>
    </w:p>
    <w:p>
      <w:pPr>
        <w:pStyle w:val="ListParagraph"/>
        <w:numPr>
          <w:ilvl w:val="0"/>
          <w:numId w:val="1"/>
        </w:numPr>
        <w:spacing w:after="60" w:line="300"/>
      </w:pPr>
      <w:r>
        <w:rPr>
          <w:rFonts w:ascii="Lexend" w:cs="Arial" w:eastAsia="Arial" w:hAnsi="Lexend"/>
          <w:color w:val="242730"/>
          <w:sz w:val="20"/>
          <w:szCs w:val="20"/>
        </w:rPr>
        <w:t xml:space="preserve">Follow up on open investigations, injury reports and unemployment claims.</w:t>
      </w:r>
    </w:p>
    <w:p>
      <w:pPr>
        <w:pStyle w:val="ListParagraph"/>
        <w:numPr>
          <w:ilvl w:val="0"/>
          <w:numId w:val="1"/>
        </w:numPr>
        <w:spacing w:after="60" w:line="300"/>
      </w:pPr>
      <w:r>
        <w:rPr>
          <w:rFonts w:ascii="Lexend" w:cs="Arial" w:eastAsia="Arial" w:hAnsi="Lexend"/>
          <w:color w:val="242730"/>
          <w:sz w:val="20"/>
          <w:szCs w:val="20"/>
        </w:rPr>
        <w:t xml:space="preserve">Visit restaurants to meet staff on different shifts and check required postings and personnel files.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Hourly turnover by restaurant: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to fill open positions: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Early turnover of new hires: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Expired food handler or alcohol service certifications: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Workplace injuries and lost-time claims: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in HR, including multi-site hourly workforces such as restaurants, hotels or retail.</w:t>
      </w:r>
    </w:p>
    <w:p>
      <w:pPr>
        <w:pStyle w:val="ListParagraph"/>
        <w:numPr>
          <w:ilvl w:val="0"/>
          <w:numId w:val="1"/>
        </w:numPr>
        <w:spacing w:after="60" w:line="300"/>
      </w:pPr>
      <w:r>
        <w:rPr>
          <w:rFonts w:ascii="Lexend" w:cs="Arial" w:eastAsia="Arial" w:hAnsi="Lexend"/>
          <w:color w:val="242730"/>
          <w:sz w:val="20"/>
          <w:szCs w:val="20"/>
        </w:rPr>
        <w:t xml:space="preserve">Working knowledge of federal and state wage and hour rules for hourly and tipped workers.</w:t>
      </w:r>
    </w:p>
    <w:p>
      <w:pPr>
        <w:pStyle w:val="ListParagraph"/>
        <w:numPr>
          <w:ilvl w:val="0"/>
          <w:numId w:val="1"/>
        </w:numPr>
        <w:spacing w:after="60" w:line="300"/>
      </w:pPr>
      <w:r>
        <w:rPr>
          <w:rFonts w:ascii="Lexend" w:cs="Arial" w:eastAsia="Arial" w:hAnsi="Lexend"/>
          <w:color w:val="242730"/>
          <w:sz w:val="20"/>
          <w:szCs w:val="20"/>
        </w:rPr>
        <w:t xml:space="preserve">Experience running workplace investigations and documenting discipline.</w:t>
      </w:r>
    </w:p>
    <w:p>
      <w:pPr>
        <w:pStyle w:val="ListParagraph"/>
        <w:numPr>
          <w:ilvl w:val="0"/>
          <w:numId w:val="1"/>
        </w:numPr>
        <w:spacing w:after="60" w:line="300"/>
      </w:pPr>
      <w:r>
        <w:rPr>
          <w:rFonts w:ascii="Lexend" w:cs="Arial" w:eastAsia="Arial" w:hAnsi="Lexend"/>
          <w:color w:val="242730"/>
          <w:sz w:val="20"/>
          <w:szCs w:val="20"/>
        </w:rPr>
        <w:t xml:space="preserve">Comfort with HR and payroll systems </w:t>
      </w:r>
      <w:r>
        <w:rPr>
          <w:rFonts w:ascii="Lexend" w:cs="Arial" w:eastAsia="Arial" w:hAnsi="Lexend"/>
          <w:color w:val="242730"/>
          <w:sz w:val="20"/>
          <w:szCs w:val="20"/>
          <w:highlight w:val="yellow"/>
        </w:rPr>
        <w:t xml:space="preserve">[such as your payroll provider]</w:t>
      </w:r>
      <w:r>
        <w:rPr>
          <w:rFonts w:ascii="Lexend" w:cs="Arial" w:eastAsia="Arial" w:hAnsi="Lexend"/>
          <w:color w:val="242730"/>
          <w:sz w:val="20"/>
          <w:szCs w:val="20"/>
        </w:rPr>
        <w:t xml:space="preserve"> and an applicant tracking system.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SHRM-CP or PHR certification.</w:t>
      </w:r>
    </w:p>
    <w:p>
      <w:pPr>
        <w:pStyle w:val="ListParagraph"/>
        <w:numPr>
          <w:ilvl w:val="0"/>
          <w:numId w:val="1"/>
        </w:numPr>
        <w:spacing w:after="60" w:line="300"/>
      </w:pPr>
      <w:r>
        <w:rPr>
          <w:rFonts w:ascii="Lexend" w:cs="Arial" w:eastAsia="Arial" w:hAnsi="Lexend"/>
          <w:color w:val="242730"/>
          <w:sz w:val="20"/>
          <w:szCs w:val="20"/>
        </w:rPr>
        <w:t xml:space="preserve">Bilingual in English and Spanish, if many of your staff speak Spanish.</w:t>
      </w:r>
    </w:p>
    <w:p>
      <w:pPr>
        <w:pStyle w:val="ListParagraph"/>
        <w:numPr>
          <w:ilvl w:val="0"/>
          <w:numId w:val="1"/>
        </w:numPr>
        <w:spacing w:after="60" w:line="300"/>
      </w:pPr>
      <w:r>
        <w:rPr>
          <w:rFonts w:ascii="Lexend" w:cs="Arial" w:eastAsia="Arial" w:hAnsi="Lexend"/>
          <w:color w:val="242730"/>
          <w:sz w:val="20"/>
          <w:szCs w:val="20"/>
        </w:rPr>
        <w:t xml:space="preserve">Experience with predictive scheduling or fair workweek rules.</w:t>
      </w:r>
    </w:p>
    <w:p>
      <w:pPr>
        <w:pStyle w:val="ListParagraph"/>
        <w:numPr>
          <w:ilvl w:val="0"/>
          <w:numId w:val="1"/>
        </w:numPr>
        <w:spacing w:after="60" w:line="300"/>
      </w:pPr>
      <w:r>
        <w:rPr>
          <w:rFonts w:ascii="Lexend" w:cs="Arial" w:eastAsia="Arial" w:hAnsi="Lexend"/>
          <w:color w:val="242730"/>
          <w:sz w:val="20"/>
          <w:szCs w:val="20"/>
        </w:rPr>
        <w:t xml:space="preserve">Has rolled out harassment prevention training where a state requires it.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and computer work, plus regular visits to each restaurant.</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[standard weekday hours]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Some early-morning, evening or weekend visits to meet staff on every shift.</w:t>
      </w:r>
    </w:p>
    <w:p>
      <w:pPr>
        <w:pStyle w:val="ListParagraph"/>
        <w:numPr>
          <w:ilvl w:val="0"/>
          <w:numId w:val="1"/>
        </w:numPr>
        <w:spacing w:after="60" w:line="300"/>
      </w:pPr>
      <w:r>
        <w:rPr>
          <w:rFonts w:ascii="Lexend" w:cs="Arial" w:eastAsia="Arial" w:hAnsi="Lexend"/>
          <w:color w:val="242730"/>
          <w:sz w:val="20"/>
          <w:szCs w:val="20"/>
        </w:rPr>
        <w:t xml:space="preserve">Driving between restaurants </w:t>
      </w:r>
      <w:r>
        <w:rPr>
          <w:rFonts w:ascii="Lexend" w:cs="Arial" w:eastAsia="Arial" w:hAnsi="Lexend"/>
          <w:color w:val="242730"/>
          <w:sz w:val="20"/>
          <w:szCs w:val="20"/>
          <w:highlight w:val="yellow"/>
        </w:rPr>
        <w:t xml:space="preserve">[several times a week]</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hr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HR Manager job description</dc:title>
  <dc:creator>HireBus</dc:creator>
  <dc:description>HireBus Role Blueprint: HR Manager job description template for Restaurants.</dc:description>
  <cp:lastModifiedBy>Un-named</cp:lastModifiedBy>
  <cp:revision>1</cp:revision>
  <dcterms:created xsi:type="dcterms:W3CDTF">2026-10-20T17:03:10.626Z</dcterms:created>
  <dcterms:modified xsi:type="dcterms:W3CDTF">2026-10-20T17:03:10.626Z</dcterms:modified>
</cp:coreProperties>
</file>

<file path=docProps/custom.xml><?xml version="1.0" encoding="utf-8"?>
<Properties xmlns="http://schemas.openxmlformats.org/officeDocument/2006/custom-properties" xmlns:vt="http://schemas.openxmlformats.org/officeDocument/2006/docPropsVTypes"/>
</file>