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Restoration Contractors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Operations</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strategic leader responsible for defining company strategy and ensuring profitable restoration operations. Foster partnerships with insurers and industry stakeholders to drive sustainable growth and operational excellence. Lead the organization with a visionary outlook while safeguarding the company’s commitment to quality and customer satisfaction.</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strategic plans to drive profitable growth and operational effectiveness.</w:t>
      </w:r>
    </w:p>
    <w:p>
      <w:pPr>
        <w:pStyle w:val="ListParagraph"/>
        <w:numPr>
          <w:ilvl w:val="0"/>
          <w:numId w:val="1"/>
        </w:numPr>
        <w:spacing w:after="60" w:line="300"/>
      </w:pPr>
      <w:r>
        <w:rPr>
          <w:rFonts w:ascii="Lexend" w:cs="Arial" w:eastAsia="Arial" w:hAnsi="Lexend"/>
          <w:color w:val="242730"/>
          <w:sz w:val="20"/>
          <w:szCs w:val="20"/>
        </w:rPr>
        <w:t xml:space="preserve">Cultivate and maintain strong relationships with insurer partners to secure sustainable business contracts.</w:t>
      </w:r>
    </w:p>
    <w:p>
      <w:pPr>
        <w:pStyle w:val="ListParagraph"/>
        <w:numPr>
          <w:ilvl w:val="0"/>
          <w:numId w:val="1"/>
        </w:numPr>
        <w:spacing w:after="60" w:line="300"/>
      </w:pPr>
      <w:r>
        <w:rPr>
          <w:rFonts w:ascii="Lexend" w:cs="Arial" w:eastAsia="Arial" w:hAnsi="Lexend"/>
          <w:color w:val="242730"/>
          <w:sz w:val="20"/>
          <w:szCs w:val="20"/>
        </w:rPr>
        <w:t xml:space="preserve">Oversee all restoration operations to ensure high-quality project execution and customer satisfaction.</w:t>
      </w:r>
    </w:p>
    <w:p>
      <w:pPr>
        <w:pStyle w:val="ListParagraph"/>
        <w:numPr>
          <w:ilvl w:val="0"/>
          <w:numId w:val="1"/>
        </w:numPr>
        <w:spacing w:after="60" w:line="300"/>
      </w:pPr>
      <w:r>
        <w:rPr>
          <w:rFonts w:ascii="Lexend" w:cs="Arial" w:eastAsia="Arial" w:hAnsi="Lexend"/>
          <w:color w:val="242730"/>
          <w:sz w:val="20"/>
          <w:szCs w:val="20"/>
        </w:rPr>
        <w:t xml:space="preserve">Represent the company at industry events and engage in public relations efforts to enhance brand reputation.</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 daily performance metrics and financial reports to ensure targets are met.</w:t>
      </w:r>
    </w:p>
    <w:p>
      <w:pPr>
        <w:pStyle w:val="ListParagraph"/>
        <w:numPr>
          <w:ilvl w:val="0"/>
          <w:numId w:val="1"/>
        </w:numPr>
        <w:spacing w:after="60" w:line="300"/>
      </w:pPr>
      <w:r>
        <w:rPr>
          <w:rFonts w:ascii="Lexend" w:cs="Arial" w:eastAsia="Arial" w:hAnsi="Lexend"/>
          <w:color w:val="242730"/>
          <w:sz w:val="20"/>
          <w:szCs w:val="20"/>
        </w:rPr>
        <w:t xml:space="preserve">Conduct executive leadership meetings to align on strategic goals and operational priorities.</w:t>
      </w:r>
    </w:p>
    <w:p>
      <w:pPr>
        <w:pStyle w:val="ListParagraph"/>
        <w:numPr>
          <w:ilvl w:val="0"/>
          <w:numId w:val="1"/>
        </w:numPr>
        <w:spacing w:after="60" w:line="300"/>
      </w:pPr>
      <w:r>
        <w:rPr>
          <w:rFonts w:ascii="Lexend" w:cs="Arial" w:eastAsia="Arial" w:hAnsi="Lexend"/>
          <w:color w:val="242730"/>
          <w:sz w:val="20"/>
          <w:szCs w:val="20"/>
        </w:rPr>
        <w:t xml:space="preserve">Meet with insurer partners to discuss opportunities and resolve partnership-related issues.</w:t>
      </w:r>
    </w:p>
    <w:p>
      <w:pPr>
        <w:pStyle w:val="ListParagraph"/>
        <w:numPr>
          <w:ilvl w:val="0"/>
          <w:numId w:val="1"/>
        </w:numPr>
        <w:spacing w:after="60" w:line="300"/>
      </w:pPr>
      <w:r>
        <w:rPr>
          <w:rFonts w:ascii="Lexend" w:cs="Arial" w:eastAsia="Arial" w:hAnsi="Lexend"/>
          <w:color w:val="242730"/>
          <w:sz w:val="20"/>
          <w:szCs w:val="20"/>
        </w:rPr>
        <w:t xml:space="preserve">Monitor restoration projects to guarantee adherence to company standards and regulatory requirements.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Achieve a year-over-year revenue increase of at least 10%.</w:t>
      </w:r>
    </w:p>
    <w:p>
      <w:pPr>
        <w:pStyle w:val="ListParagraph"/>
        <w:numPr>
          <w:ilvl w:val="0"/>
          <w:numId w:val="1"/>
        </w:numPr>
        <w:spacing w:after="60" w:line="300"/>
      </w:pPr>
      <w:r>
        <w:rPr>
          <w:rFonts w:ascii="Lexend" w:cs="Arial" w:eastAsia="Arial" w:hAnsi="Lexend"/>
          <w:color w:val="242730"/>
          <w:sz w:val="20"/>
          <w:szCs w:val="20"/>
        </w:rPr>
        <w:t xml:space="preserve">Profit Margin: Maintain a gross profit margin of at least 25%.</w:t>
      </w:r>
    </w:p>
    <w:p>
      <w:pPr>
        <w:pStyle w:val="ListParagraph"/>
        <w:numPr>
          <w:ilvl w:val="0"/>
          <w:numId w:val="1"/>
        </w:numPr>
        <w:spacing w:after="60" w:line="300"/>
      </w:pPr>
      <w:r>
        <w:rPr>
          <w:rFonts w:ascii="Lexend" w:cs="Arial" w:eastAsia="Arial" w:hAnsi="Lexend"/>
          <w:color w:val="242730"/>
          <w:sz w:val="20"/>
          <w:szCs w:val="20"/>
        </w:rPr>
        <w:t xml:space="preserve">New Business Leads: Generate a minimum of 15 new insurer partnerships per year.</w:t>
      </w:r>
    </w:p>
    <w:p>
      <w:pPr>
        <w:pStyle w:val="ListParagraph"/>
        <w:numPr>
          <w:ilvl w:val="0"/>
          <w:numId w:val="1"/>
        </w:numPr>
        <w:spacing w:after="60" w:line="300"/>
      </w:pPr>
      <w:r>
        <w:rPr>
          <w:rFonts w:ascii="Lexend" w:cs="Arial" w:eastAsia="Arial" w:hAnsi="Lexend"/>
          <w:color w:val="242730"/>
          <w:sz w:val="20"/>
          <w:szCs w:val="20"/>
        </w:rPr>
        <w:t xml:space="preserve">Customer Satisfaction Rating: Attain an average rating of &gt;4.8 stars in customer feedback surveys.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Master’s degree in Business Administration, Management, or related field.</w:t>
      </w:r>
    </w:p>
    <w:p>
      <w:pPr>
        <w:pStyle w:val="ListParagraph"/>
        <w:numPr>
          <w:ilvl w:val="0"/>
          <w:numId w:val="1"/>
        </w:numPr>
        <w:spacing w:after="60" w:line="300"/>
      </w:pPr>
      <w:r>
        <w:rPr>
          <w:rFonts w:ascii="Lexend" w:cs="Arial" w:eastAsia="Arial" w:hAnsi="Lexend"/>
          <w:color w:val="242730"/>
          <w:sz w:val="20"/>
          <w:szCs w:val="20"/>
        </w:rPr>
        <w:t xml:space="preserve">Minimum of 10 years of executive leadership experience in a restoration or related home services industry.</w:t>
      </w:r>
    </w:p>
    <w:p>
      <w:pPr>
        <w:pStyle w:val="ListParagraph"/>
        <w:numPr>
          <w:ilvl w:val="0"/>
          <w:numId w:val="1"/>
        </w:numPr>
        <w:spacing w:after="60" w:line="300"/>
      </w:pPr>
      <w:r>
        <w:rPr>
          <w:rFonts w:ascii="Lexend" w:cs="Arial" w:eastAsia="Arial" w:hAnsi="Lexend"/>
          <w:color w:val="242730"/>
          <w:sz w:val="20"/>
          <w:szCs w:val="20"/>
        </w:rPr>
        <w:t xml:space="preserve">Proven expertise in strategic planning, financial management, and operational leadership.</w:t>
      </w:r>
    </w:p>
    <w:p>
      <w:pPr>
        <w:pStyle w:val="ListParagraph"/>
        <w:numPr>
          <w:ilvl w:val="0"/>
          <w:numId w:val="1"/>
        </w:numPr>
        <w:spacing w:after="60" w:line="300"/>
      </w:pPr>
      <w:r>
        <w:rPr>
          <w:rFonts w:ascii="Lexend" w:cs="Arial" w:eastAsia="Arial" w:hAnsi="Lexend"/>
          <w:color w:val="242730"/>
          <w:sz w:val="20"/>
          <w:szCs w:val="20"/>
        </w:rPr>
        <w:t xml:space="preserve">Exceptional interpersonal, communication, and negotiation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working directly with restoration contractors and insurer partnerships.</w:t>
      </w:r>
    </w:p>
    <w:p>
      <w:pPr>
        <w:pStyle w:val="ListParagraph"/>
        <w:numPr>
          <w:ilvl w:val="0"/>
          <w:numId w:val="1"/>
        </w:numPr>
        <w:spacing w:after="60" w:line="300"/>
      </w:pPr>
      <w:r>
        <w:rPr>
          <w:rFonts w:ascii="Lexend" w:cs="Arial" w:eastAsia="Arial" w:hAnsi="Lexend"/>
          <w:color w:val="242730"/>
          <w:sz w:val="20"/>
          <w:szCs w:val="20"/>
        </w:rPr>
        <w:t xml:space="preserve">Demonstrated history of transforming operational strategies to achieve sustainable profitability.</w:t>
      </w:r>
    </w:p>
    <w:p>
      <w:pPr>
        <w:pStyle w:val="ListParagraph"/>
        <w:numPr>
          <w:ilvl w:val="0"/>
          <w:numId w:val="1"/>
        </w:numPr>
        <w:spacing w:after="60" w:line="300"/>
      </w:pPr>
      <w:r>
        <w:rPr>
          <w:rFonts w:ascii="Lexend" w:cs="Arial" w:eastAsia="Arial" w:hAnsi="Lexend"/>
          <w:color w:val="242730"/>
          <w:sz w:val="20"/>
          <w:szCs w:val="20"/>
        </w:rPr>
        <w:t xml:space="preserve">Background in managing complex projects within the home services industry or similar sectors.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travel frequently to different project sites and insurer meetings.</w:t>
      </w:r>
    </w:p>
    <w:p>
      <w:pPr>
        <w:pStyle w:val="ListParagraph"/>
        <w:numPr>
          <w:ilvl w:val="0"/>
          <w:numId w:val="1"/>
        </w:numPr>
        <w:spacing w:after="60" w:line="300"/>
      </w:pPr>
      <w:r>
        <w:rPr>
          <w:rFonts w:ascii="Lexend" w:cs="Arial" w:eastAsia="Arial" w:hAnsi="Lexend"/>
          <w:color w:val="242730"/>
          <w:sz w:val="20"/>
          <w:szCs w:val="20"/>
        </w:rPr>
        <w:t xml:space="preserve">Capacity to work in varied environments including construction sites and office settings.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primarily focused on strategic decision-making and leadership.</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Standard office-based environment with frequent travel to restoration worksites.</w:t>
      </w:r>
    </w:p>
    <w:p>
      <w:pPr>
        <w:pStyle w:val="ListParagraph"/>
        <w:numPr>
          <w:ilvl w:val="0"/>
          <w:numId w:val="1"/>
        </w:numPr>
        <w:spacing w:after="60" w:line="300"/>
      </w:pPr>
      <w:r>
        <w:rPr>
          <w:rFonts w:ascii="Lexend" w:cs="Arial" w:eastAsia="Arial" w:hAnsi="Lexend"/>
          <w:color w:val="242730"/>
          <w:sz w:val="20"/>
          <w:szCs w:val="20"/>
        </w:rPr>
        <w:t xml:space="preserve">Typical work hours: 40-50 hours per week with flexibility for evening or weekend meetings when necessary.</w:t>
      </w:r>
    </w:p>
    <w:p>
      <w:pPr>
        <w:pStyle w:val="ListParagraph"/>
        <w:numPr>
          <w:ilvl w:val="0"/>
          <w:numId w:val="1"/>
        </w:numPr>
        <w:spacing w:after="60" w:line="300"/>
      </w:pPr>
      <w:r>
        <w:rPr>
          <w:rFonts w:ascii="Lexend" w:cs="Arial" w:eastAsia="Arial" w:hAnsi="Lexend"/>
          <w:color w:val="242730"/>
          <w:sz w:val="20"/>
          <w:szCs w:val="20"/>
        </w:rPr>
        <w:t xml:space="preserve">Occasional on-call responsibilities for urgent strategic or operational issues.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Annual base salary range: $150,000 - $200,000 USD.</w:t>
      </w:r>
    </w:p>
    <w:p>
      <w:pPr>
        <w:pStyle w:val="ListParagraph"/>
        <w:numPr>
          <w:ilvl w:val="0"/>
          <w:numId w:val="1"/>
        </w:numPr>
        <w:spacing w:after="60" w:line="300"/>
      </w:pPr>
      <w:r>
        <w:rPr>
          <w:rFonts w:ascii="Lexend" w:cs="Arial" w:eastAsia="Arial" w:hAnsi="Lexend"/>
          <w:color w:val="242730"/>
          <w:sz w:val="20"/>
          <w:szCs w:val="20"/>
        </w:rPr>
        <w:t xml:space="preserve">Annual performance bonus based on achieving strategic and financial KPIs.</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with company match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a culture of innovation, integrity, and inclusivity where every team member is empowered to make impactful decisions.</w:t>
      </w:r>
    </w:p>
    <w:p>
      <w:pPr>
        <w:pStyle w:val="ListParagraph"/>
        <w:numPr>
          <w:ilvl w:val="0"/>
          <w:numId w:val="1"/>
        </w:numPr>
        <w:spacing w:after="60" w:line="300"/>
      </w:pPr>
      <w:r>
        <w:rPr>
          <w:rFonts w:ascii="Lexend" w:cs="Arial" w:eastAsia="Arial" w:hAnsi="Lexend"/>
          <w:color w:val="242730"/>
          <w:sz w:val="20"/>
          <w:szCs w:val="20"/>
        </w:rPr>
        <w:t xml:space="preserve">Our company is dedicated to continuous improvement and growth, fostering an environment where leaders thrive and success is shared.</w:t>
      </w:r>
    </w:p>
    <w:p>
      <w:pPr>
        <w:pStyle w:val="ListParagraph"/>
        <w:numPr>
          <w:ilvl w:val="0"/>
          <w:numId w:val="1"/>
        </w:numPr>
        <w:spacing w:after="60" w:line="300"/>
      </w:pPr>
      <w:r>
        <w:rPr>
          <w:rFonts w:ascii="Lexend" w:cs="Arial" w:eastAsia="Arial" w:hAnsi="Lexend"/>
          <w:color w:val="242730"/>
          <w:sz w:val="20"/>
          <w:szCs w:val="20"/>
        </w:rPr>
        <w:t xml:space="preserve">We are passionate about restoring homes and rebuilding lives, ensuring every project reflects our commitment to excellence and customer satisfaction.</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hirebus.com/job-descriptions/restoration-contractors/chief-executive-officer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28"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Restoration Contractors Chief Executive Officer job description</dc:title>
  <dc:creator>HireBus</dc:creator>
  <dc:description>HireBus Role Blueprint: Chief Executive Officer job description template for Restoration Contractors.</dc:description>
  <cp:lastModifiedBy>Un-named</cp:lastModifiedBy>
  <cp:revision>1</cp:revision>
  <dcterms:created xsi:type="dcterms:W3CDTF">2026-10-20T09:04:31.421Z</dcterms:created>
  <dcterms:modified xsi:type="dcterms:W3CDTF">2026-10-20T09:04:31.421Z</dcterms:modified>
</cp:coreProperties>
</file>

<file path=docProps/custom.xml><?xml version="1.0" encoding="utf-8"?>
<Properties xmlns="http://schemas.openxmlformats.org/officeDocument/2006/custom-properties" xmlns:vt="http://schemas.openxmlformats.org/officeDocument/2006/docPropsVTypes"/>
</file>