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visionary leadership to drive strategy and growth within the commercial roofing market. Directly oversees business development, major contract negotiations, and operational profitability. Champions innovation and exceptional customer service within the company. Acts as a key representative of the company to industry stakeholders and partners.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Define and execute the overall strategic vision for the commercial roofing division.</w:t>
      </w:r>
    </w:p>
    <w:p>
      <w:pPr>
        <w:pStyle w:val="ListParagraph"/>
        <w:numPr>
          <w:ilvl w:val="0"/>
          <w:numId w:val="1"/>
        </w:numPr>
        <w:spacing w:after="60" w:line="300"/>
      </w:pPr>
      <w:r>
        <w:rPr>
          <w:rFonts w:ascii="Lexend" w:cs="Arial" w:eastAsia="Arial" w:hAnsi="Lexend"/>
          <w:color w:val="242730"/>
          <w:sz w:val="20"/>
          <w:szCs w:val="20"/>
        </w:rPr>
        <w:t xml:space="preserve">Lead efforts to secure major contracts and develop strategic partnerships.</w:t>
      </w:r>
    </w:p>
    <w:p>
      <w:pPr>
        <w:pStyle w:val="ListParagraph"/>
        <w:numPr>
          <w:ilvl w:val="0"/>
          <w:numId w:val="1"/>
        </w:numPr>
        <w:spacing w:after="60" w:line="300"/>
      </w:pPr>
      <w:r>
        <w:rPr>
          <w:rFonts w:ascii="Lexend" w:cs="Arial" w:eastAsia="Arial" w:hAnsi="Lexend"/>
          <w:color w:val="242730"/>
          <w:sz w:val="20"/>
          <w:szCs w:val="20"/>
        </w:rPr>
        <w:t xml:space="preserve">Oversee financial performance to ensure sustainable growth and profitability.</w:t>
      </w:r>
    </w:p>
    <w:p>
      <w:pPr>
        <w:pStyle w:val="ListParagraph"/>
        <w:numPr>
          <w:ilvl w:val="0"/>
          <w:numId w:val="1"/>
        </w:numPr>
        <w:spacing w:after="60" w:line="300"/>
      </w:pPr>
      <w:r>
        <w:rPr>
          <w:rFonts w:ascii="Lexend" w:cs="Arial" w:eastAsia="Arial" w:hAnsi="Lexend"/>
          <w:color w:val="242730"/>
          <w:sz w:val="20"/>
          <w:szCs w:val="20"/>
        </w:rPr>
        <w:t xml:space="preserve">Manage executive leadership teams to drive operational excellence across departments.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market trends and financial reports to inform strategic decisions.</w:t>
      </w:r>
    </w:p>
    <w:p>
      <w:pPr>
        <w:pStyle w:val="ListParagraph"/>
        <w:numPr>
          <w:ilvl w:val="0"/>
          <w:numId w:val="1"/>
        </w:numPr>
        <w:spacing w:after="60" w:line="300"/>
      </w:pPr>
      <w:r>
        <w:rPr>
          <w:rFonts w:ascii="Lexend" w:cs="Arial" w:eastAsia="Arial" w:hAnsi="Lexend"/>
          <w:color w:val="242730"/>
          <w:sz w:val="20"/>
          <w:szCs w:val="20"/>
        </w:rPr>
        <w:t xml:space="preserve">Engage in high-level negotiations with prospective clients and industry partners.</w:t>
      </w:r>
    </w:p>
    <w:p>
      <w:pPr>
        <w:pStyle w:val="ListParagraph"/>
        <w:numPr>
          <w:ilvl w:val="0"/>
          <w:numId w:val="1"/>
        </w:numPr>
        <w:spacing w:after="60" w:line="300"/>
      </w:pPr>
      <w:r>
        <w:rPr>
          <w:rFonts w:ascii="Lexend" w:cs="Arial" w:eastAsia="Arial" w:hAnsi="Lexend"/>
          <w:color w:val="242730"/>
          <w:sz w:val="20"/>
          <w:szCs w:val="20"/>
        </w:rPr>
        <w:t xml:space="preserve">Coordinate with department heads to align operational activities with business objectives.</w:t>
      </w:r>
    </w:p>
    <w:p>
      <w:pPr>
        <w:pStyle w:val="ListParagraph"/>
        <w:numPr>
          <w:ilvl w:val="0"/>
          <w:numId w:val="1"/>
        </w:numPr>
        <w:spacing w:after="60" w:line="300"/>
      </w:pPr>
      <w:r>
        <w:rPr>
          <w:rFonts w:ascii="Lexend" w:cs="Arial" w:eastAsia="Arial" w:hAnsi="Lexend"/>
          <w:color w:val="242730"/>
          <w:sz w:val="20"/>
          <w:szCs w:val="20"/>
        </w:rPr>
        <w:t xml:space="preserve">Monitor daily performance metrics and implement necessary corrective actions to meet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annual increase of 15%.</w:t>
      </w:r>
    </w:p>
    <w:p>
      <w:pPr>
        <w:pStyle w:val="ListParagraph"/>
        <w:numPr>
          <w:ilvl w:val="0"/>
          <w:numId w:val="1"/>
        </w:numPr>
        <w:spacing w:after="60" w:line="300"/>
      </w:pPr>
      <w:r>
        <w:rPr>
          <w:rFonts w:ascii="Lexend" w:cs="Arial" w:eastAsia="Arial" w:hAnsi="Lexend"/>
          <w:color w:val="242730"/>
          <w:sz w:val="20"/>
          <w:szCs w:val="20"/>
        </w:rPr>
        <w:t xml:space="preserve">New Contract Acquisition: Secure at least 5 high-value contracts annually.</w:t>
      </w:r>
    </w:p>
    <w:p>
      <w:pPr>
        <w:pStyle w:val="ListParagraph"/>
        <w:numPr>
          <w:ilvl w:val="0"/>
          <w:numId w:val="1"/>
        </w:numPr>
        <w:spacing w:after="60" w:line="300"/>
      </w:pPr>
      <w:r>
        <w:rPr>
          <w:rFonts w:ascii="Lexend" w:cs="Arial" w:eastAsia="Arial" w:hAnsi="Lexend"/>
          <w:color w:val="242730"/>
          <w:sz w:val="20"/>
          <w:szCs w:val="20"/>
        </w:rPr>
        <w:t xml:space="preserve">Profit Margin: Maintain a gross margin of 25%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minimum rating of 4.8 stars on client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 in the construction or roofing industry.</w:t>
      </w:r>
    </w:p>
    <w:p>
      <w:pPr>
        <w:pStyle w:val="ListParagraph"/>
        <w:numPr>
          <w:ilvl w:val="0"/>
          <w:numId w:val="1"/>
        </w:numPr>
        <w:spacing w:after="60" w:line="300"/>
      </w:pPr>
      <w:r>
        <w:rPr>
          <w:rFonts w:ascii="Lexend" w:cs="Arial" w:eastAsia="Arial" w:hAnsi="Lexend"/>
          <w:color w:val="242730"/>
          <w:sz w:val="20"/>
          <w:szCs w:val="20"/>
        </w:rPr>
        <w:t xml:space="preserve">Proven strategic planning and financial management skills.</w:t>
      </w:r>
    </w:p>
    <w:p>
      <w:pPr>
        <w:pStyle w:val="ListParagraph"/>
        <w:numPr>
          <w:ilvl w:val="0"/>
          <w:numId w:val="1"/>
        </w:numPr>
        <w:spacing w:after="60" w:line="300"/>
      </w:pPr>
      <w:r>
        <w:rPr>
          <w:rFonts w:ascii="Lexend" w:cs="Arial" w:eastAsia="Arial" w:hAnsi="Lexend"/>
          <w:color w:val="242730"/>
          <w:sz w:val="20"/>
          <w:szCs w:val="20"/>
        </w:rPr>
        <w:t xml:space="preserve">Exceptional communication, negotiation, and relationship-building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Extensive background in commercial roofing or related construction fields.</w:t>
      </w:r>
    </w:p>
    <w:p>
      <w:pPr>
        <w:pStyle w:val="ListParagraph"/>
        <w:numPr>
          <w:ilvl w:val="0"/>
          <w:numId w:val="1"/>
        </w:numPr>
        <w:spacing w:after="60" w:line="300"/>
      </w:pPr>
      <w:r>
        <w:rPr>
          <w:rFonts w:ascii="Lexend" w:cs="Arial" w:eastAsia="Arial" w:hAnsi="Lexend"/>
          <w:color w:val="242730"/>
          <w:sz w:val="20"/>
          <w:szCs w:val="20"/>
        </w:rPr>
        <w:t xml:space="preserve">Demonstrated success in securing major contracts and leading large-scale projects.</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in a fast-paced, growth-oriented environment.</w:t>
      </w:r>
    </w:p>
    <w:p>
      <w:pPr>
        <w:pStyle w:val="ListParagraph"/>
        <w:numPr>
          <w:ilvl w:val="0"/>
          <w:numId w:val="1"/>
        </w:numPr>
        <w:spacing w:after="60" w:line="300"/>
      </w:pPr>
      <w:r>
        <w:rPr>
          <w:rFonts w:ascii="Lexend" w:cs="Arial" w:eastAsia="Arial" w:hAnsi="Lexend"/>
          <w:color w:val="242730"/>
          <w:sz w:val="20"/>
          <w:szCs w:val="20"/>
        </w:rPr>
        <w:t xml:space="preserve">Familiarity with regulatory and safety standards specific to the construction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varied environments, including occasional site visits to commercial roofing projects.</w:t>
      </w:r>
    </w:p>
    <w:p>
      <w:pPr>
        <w:pStyle w:val="ListParagraph"/>
        <w:numPr>
          <w:ilvl w:val="0"/>
          <w:numId w:val="1"/>
        </w:numPr>
        <w:spacing w:after="60" w:line="300"/>
      </w:pPr>
      <w:r>
        <w:rPr>
          <w:rFonts w:ascii="Lexend" w:cs="Arial" w:eastAsia="Arial" w:hAnsi="Lexend"/>
          <w:color w:val="242730"/>
          <w:sz w:val="20"/>
          <w:szCs w:val="20"/>
        </w:rPr>
        <w:t xml:space="preserve">Must be able to handle frequent travel and extended periods of on-site presence when necessary.</w:t>
      </w:r>
    </w:p>
    <w:p>
      <w:pPr>
        <w:pStyle w:val="ListParagraph"/>
        <w:numPr>
          <w:ilvl w:val="0"/>
          <w:numId w:val="1"/>
        </w:numPr>
        <w:spacing w:after="60" w:line="300"/>
      </w:pPr>
      <w:r>
        <w:rPr>
          <w:rFonts w:ascii="Lexend" w:cs="Arial" w:eastAsia="Arial" w:hAnsi="Lexend"/>
          <w:color w:val="242730"/>
          <w:sz w:val="20"/>
          <w:szCs w:val="20"/>
        </w:rPr>
        <w:t xml:space="preserve">Comfortable in both office settings and outdoor environments in diverse weather conditions.</w:t>
      </w:r>
    </w:p>
    <w:p>
      <w:pPr>
        <w:pStyle w:val="ListParagraph"/>
        <w:numPr>
          <w:ilvl w:val="0"/>
          <w:numId w:val="1"/>
        </w:numPr>
        <w:spacing w:after="60" w:line="300"/>
      </w:pPr>
      <w:r>
        <w:rPr>
          <w:rFonts w:ascii="Lexend" w:cs="Arial" w:eastAsia="Arial" w:hAnsi="Lexend"/>
          <w:color w:val="242730"/>
          <w:sz w:val="20"/>
          <w:szCs w:val="20"/>
        </w:rPr>
        <w:t xml:space="preserve">Capable of performing tasks that involve moderate physical exertion.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as required by business demands.</w:t>
      </w:r>
    </w:p>
    <w:p>
      <w:pPr>
        <w:pStyle w:val="ListParagraph"/>
        <w:numPr>
          <w:ilvl w:val="0"/>
          <w:numId w:val="1"/>
        </w:numPr>
        <w:spacing w:after="60" w:line="300"/>
      </w:pPr>
      <w:r>
        <w:rPr>
          <w:rFonts w:ascii="Lexend" w:cs="Arial" w:eastAsia="Arial" w:hAnsi="Lexend"/>
          <w:color w:val="242730"/>
          <w:sz w:val="20"/>
          <w:szCs w:val="20"/>
        </w:rPr>
        <w:t xml:space="preserve">Frequent domestic travel to meet with clients, partners, and project sites.</w:t>
      </w:r>
    </w:p>
    <w:p>
      <w:pPr>
        <w:pStyle w:val="ListParagraph"/>
        <w:numPr>
          <w:ilvl w:val="0"/>
          <w:numId w:val="1"/>
        </w:numPr>
        <w:spacing w:after="60" w:line="300"/>
      </w:pPr>
      <w:r>
        <w:rPr>
          <w:rFonts w:ascii="Lexend" w:cs="Arial" w:eastAsia="Arial" w:hAnsi="Lexend"/>
          <w:color w:val="242730"/>
          <w:sz w:val="20"/>
          <w:szCs w:val="20"/>
        </w:rPr>
        <w:t xml:space="preserve">Occasional extended hours during critical contract negotiations and company events.</w:t>
      </w:r>
    </w:p>
    <w:p>
      <w:pPr>
        <w:pStyle w:val="ListParagraph"/>
        <w:numPr>
          <w:ilvl w:val="0"/>
          <w:numId w:val="1"/>
        </w:numPr>
        <w:spacing w:after="60" w:line="300"/>
      </w:pPr>
      <w:r>
        <w:rPr>
          <w:rFonts w:ascii="Lexend" w:cs="Arial" w:eastAsia="Arial" w:hAnsi="Lexend"/>
          <w:color w:val="242730"/>
          <w:sz w:val="20"/>
          <w:szCs w:val="20"/>
        </w:rPr>
        <w:t xml:space="preserve">Remote work options available, contingent on project requirements and company policies.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ranging between $200,000 - $300,000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bonuses tied to key KPIs and overall company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dedicated to excellence in commercial roofing.</w:t>
      </w:r>
    </w:p>
    <w:p>
      <w:pPr>
        <w:pStyle w:val="ListParagraph"/>
        <w:numPr>
          <w:ilvl w:val="0"/>
          <w:numId w:val="1"/>
        </w:numPr>
        <w:spacing w:after="60" w:line="300"/>
      </w:pPr>
      <w:r>
        <w:rPr>
          <w:rFonts w:ascii="Lexend" w:cs="Arial" w:eastAsia="Arial" w:hAnsi="Lexend"/>
          <w:color w:val="242730"/>
          <w:sz w:val="20"/>
          <w:szCs w:val="20"/>
        </w:rPr>
        <w:t xml:space="preserve">Our culture emphasizes integrity, teamwork, continuous improvement, and customer satisfaction.</w:t>
      </w:r>
    </w:p>
    <w:p>
      <w:pPr>
        <w:pStyle w:val="ListParagraph"/>
        <w:numPr>
          <w:ilvl w:val="0"/>
          <w:numId w:val="1"/>
        </w:numPr>
        <w:spacing w:after="60" w:line="300"/>
      </w:pPr>
      <w:r>
        <w:rPr>
          <w:rFonts w:ascii="Lexend" w:cs="Arial" w:eastAsia="Arial" w:hAnsi="Lexend"/>
          <w:color w:val="242730"/>
          <w:sz w:val="20"/>
          <w:szCs w:val="20"/>
        </w:rPr>
        <w:t xml:space="preserve">We support professional development and empower our leaders to innovate and excel.</w:t>
      </w:r>
    </w:p>
    <w:p>
      <w:pPr>
        <w:pStyle w:val="ListParagraph"/>
        <w:numPr>
          <w:ilvl w:val="0"/>
          <w:numId w:val="1"/>
        </w:numPr>
        <w:spacing w:after="60" w:line="300"/>
      </w:pPr>
      <w:r>
        <w:rPr>
          <w:rFonts w:ascii="Lexend" w:cs="Arial" w:eastAsia="Arial" w:hAnsi="Lexend"/>
          <w:color w:val="242730"/>
          <w:sz w:val="20"/>
          <w:szCs w:val="20"/>
        </w:rPr>
        <w:t xml:space="preserve">Join us and contribute to a company that values your expertise and offers pathways for personal and professional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Chief Executive Officer job description</dc:title>
  <dc:creator>HireBus</dc:creator>
  <dc:description>HireBus Role Blueprint: Chief Executive Officer job description template for Roofing - Commercial.</dc:description>
  <cp:lastModifiedBy>Un-named</cp:lastModifiedBy>
  <cp:revision>1</cp:revision>
  <dcterms:created xsi:type="dcterms:W3CDTF">2026-10-23T06:50:11.280Z</dcterms:created>
  <dcterms:modified xsi:type="dcterms:W3CDTF">2026-10-23T06:50:11.280Z</dcterms:modified>
</cp:coreProperties>
</file>

<file path=docProps/custom.xml><?xml version="1.0" encoding="utf-8"?>
<Properties xmlns="http://schemas.openxmlformats.org/officeDocument/2006/custom-properties" xmlns:vt="http://schemas.openxmlformats.org/officeDocument/2006/docPropsVTypes"/>
</file>