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Commercial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manage overall commercial roofing operations to ensure project success, operational efficiency, and customer satisfaction. Develop strategic plans and supervise multiple departments to meet and exceed contractual obligations. Oversee performance metrics (KPIs) to drive continuous improvement and profitability.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Provide strategic leadership and direction for all commercial roofing operations.</w:t>
      </w:r>
    </w:p>
    <w:p>
      <w:pPr>
        <w:pStyle w:val="ListParagraph"/>
        <w:numPr>
          <w:ilvl w:val="0"/>
          <w:numId w:val="1"/>
        </w:numPr>
        <w:spacing w:after="60" w:line="300"/>
      </w:pPr>
      <w:r>
        <w:rPr>
          <w:rFonts w:ascii="Lexend" w:cs="Arial" w:eastAsia="Arial" w:hAnsi="Lexend"/>
          <w:color w:val="242730"/>
          <w:sz w:val="20"/>
          <w:szCs w:val="20"/>
        </w:rPr>
        <w:t xml:space="preserve">Supervise department managers and team leads to ensure cross-functional coordination and high performance.</w:t>
      </w:r>
    </w:p>
    <w:p>
      <w:pPr>
        <w:pStyle w:val="ListParagraph"/>
        <w:numPr>
          <w:ilvl w:val="0"/>
          <w:numId w:val="1"/>
        </w:numPr>
        <w:spacing w:after="60" w:line="300"/>
      </w:pPr>
      <w:r>
        <w:rPr>
          <w:rFonts w:ascii="Lexend" w:cs="Arial" w:eastAsia="Arial" w:hAnsi="Lexend"/>
          <w:color w:val="242730"/>
          <w:sz w:val="20"/>
          <w:szCs w:val="20"/>
        </w:rPr>
        <w:t xml:space="preserve">Monitor and track key performance indicators to ensure operational targets are met.</w:t>
      </w:r>
    </w:p>
    <w:p>
      <w:pPr>
        <w:pStyle w:val="ListParagraph"/>
        <w:numPr>
          <w:ilvl w:val="0"/>
          <w:numId w:val="1"/>
        </w:numPr>
        <w:spacing w:after="60" w:line="300"/>
      </w:pPr>
      <w:r>
        <w:rPr>
          <w:rFonts w:ascii="Lexend" w:cs="Arial" w:eastAsia="Arial" w:hAnsi="Lexend"/>
          <w:color w:val="242730"/>
          <w:sz w:val="20"/>
          <w:szCs w:val="20"/>
        </w:rPr>
        <w:t xml:space="preserve">Ensure projects meet contractual obligations and maintain high quality and safety standards.</w:t>
      </w:r>
    </w:p>
    <w:p>
      <w:pPr>
        <w:pStyle w:val="ListParagraph"/>
        <w:numPr>
          <w:ilvl w:val="0"/>
          <w:numId w:val="1"/>
        </w:numPr>
        <w:spacing w:after="60" w:line="300"/>
      </w:pPr>
      <w:r>
        <w:rPr>
          <w:rFonts w:ascii="Lexend" w:cs="Arial" w:eastAsia="Arial" w:hAnsi="Lexend"/>
          <w:color w:val="242730"/>
          <w:sz w:val="20"/>
          <w:szCs w:val="20"/>
        </w:rPr>
        <w:t xml:space="preserve">Drive process improvements and cost efficiencies while managing budget and resources.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briefings with department supervisors to review project status and resolve issues.</w:t>
      </w:r>
    </w:p>
    <w:p>
      <w:pPr>
        <w:pStyle w:val="ListParagraph"/>
        <w:numPr>
          <w:ilvl w:val="0"/>
          <w:numId w:val="1"/>
        </w:numPr>
        <w:spacing w:after="60" w:line="300"/>
      </w:pPr>
      <w:r>
        <w:rPr>
          <w:rFonts w:ascii="Lexend" w:cs="Arial" w:eastAsia="Arial" w:hAnsi="Lexend"/>
          <w:color w:val="242730"/>
          <w:sz w:val="20"/>
          <w:szCs w:val="20"/>
        </w:rPr>
        <w:t xml:space="preserve">Analyze operational data and KPIs to evaluate performance and implement corrective actions.</w:t>
      </w:r>
    </w:p>
    <w:p>
      <w:pPr>
        <w:pStyle w:val="ListParagraph"/>
        <w:numPr>
          <w:ilvl w:val="0"/>
          <w:numId w:val="1"/>
        </w:numPr>
        <w:spacing w:after="60" w:line="300"/>
      </w:pPr>
      <w:r>
        <w:rPr>
          <w:rFonts w:ascii="Lexend" w:cs="Arial" w:eastAsia="Arial" w:hAnsi="Lexend"/>
          <w:color w:val="242730"/>
          <w:sz w:val="20"/>
          <w:szCs w:val="20"/>
        </w:rPr>
        <w:t xml:space="preserve">Oversee scheduling, resource allocation, and adherence to project timelines.</w:t>
      </w:r>
    </w:p>
    <w:p>
      <w:pPr>
        <w:pStyle w:val="ListParagraph"/>
        <w:numPr>
          <w:ilvl w:val="0"/>
          <w:numId w:val="1"/>
        </w:numPr>
        <w:spacing w:after="60" w:line="300"/>
      </w:pPr>
      <w:r>
        <w:rPr>
          <w:rFonts w:ascii="Lexend" w:cs="Arial" w:eastAsia="Arial" w:hAnsi="Lexend"/>
          <w:color w:val="242730"/>
          <w:sz w:val="20"/>
          <w:szCs w:val="20"/>
        </w:rPr>
        <w:t xml:space="preserve">Engage with clients and stakeholders to address concerns, provide updates, and ensure satisfaction.</w:t>
      </w:r>
    </w:p>
    <w:p>
      <w:pPr>
        <w:pStyle w:val="ListParagraph"/>
        <w:numPr>
          <w:ilvl w:val="0"/>
          <w:numId w:val="1"/>
        </w:numPr>
        <w:spacing w:after="60" w:line="300"/>
      </w:pPr>
      <w:r>
        <w:rPr>
          <w:rFonts w:ascii="Lexend" w:cs="Arial" w:eastAsia="Arial" w:hAnsi="Lexend"/>
          <w:color w:val="242730"/>
          <w:sz w:val="20"/>
          <w:szCs w:val="20"/>
        </w:rPr>
        <w:t xml:space="preserve">Review contractual documentation and coordinate with legal or compliance teams as needed.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of 10% annual increase.</w:t>
      </w:r>
    </w:p>
    <w:p>
      <w:pPr>
        <w:pStyle w:val="ListParagraph"/>
        <w:numPr>
          <w:ilvl w:val="0"/>
          <w:numId w:val="1"/>
        </w:numPr>
        <w:spacing w:after="60" w:line="300"/>
      </w:pPr>
      <w:r>
        <w:rPr>
          <w:rFonts w:ascii="Lexend" w:cs="Arial" w:eastAsia="Arial" w:hAnsi="Lexend"/>
          <w:color w:val="242730"/>
          <w:sz w:val="20"/>
          <w:szCs w:val="20"/>
        </w:rPr>
        <w:t xml:space="preserve">Project On-Time Delivery: Maintain a target of 98% on-time project completions.</w:t>
      </w:r>
    </w:p>
    <w:p>
      <w:pPr>
        <w:pStyle w:val="ListParagraph"/>
        <w:numPr>
          <w:ilvl w:val="0"/>
          <w:numId w:val="1"/>
        </w:numPr>
        <w:spacing w:after="60" w:line="300"/>
      </w:pPr>
      <w:r>
        <w:rPr>
          <w:rFonts w:ascii="Lexend" w:cs="Arial" w:eastAsia="Arial" w:hAnsi="Lexend"/>
          <w:color w:val="242730"/>
          <w:sz w:val="20"/>
          <w:szCs w:val="20"/>
        </w:rPr>
        <w:t xml:space="preserve">Customer Satisfaction Rating: Exceed a rating of &gt;4.8 stars.</w:t>
      </w:r>
    </w:p>
    <w:p>
      <w:pPr>
        <w:pStyle w:val="ListParagraph"/>
        <w:numPr>
          <w:ilvl w:val="0"/>
          <w:numId w:val="1"/>
        </w:numPr>
        <w:spacing w:after="60" w:line="300"/>
      </w:pPr>
      <w:r>
        <w:rPr>
          <w:rFonts w:ascii="Lexend" w:cs="Arial" w:eastAsia="Arial" w:hAnsi="Lexend"/>
          <w:color w:val="242730"/>
          <w:sz w:val="20"/>
          <w:szCs w:val="20"/>
        </w:rPr>
        <w:t xml:space="preserve">Safety Compliance: Limit safety incidents to &lt;1%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7-10 years of progressive leadership experience in the commercial roofing or related construction industry.</w:t>
      </w:r>
    </w:p>
    <w:p>
      <w:pPr>
        <w:pStyle w:val="ListParagraph"/>
        <w:numPr>
          <w:ilvl w:val="0"/>
          <w:numId w:val="1"/>
        </w:numPr>
        <w:spacing w:after="60" w:line="300"/>
      </w:pPr>
      <w:r>
        <w:rPr>
          <w:rFonts w:ascii="Lexend" w:cs="Arial" w:eastAsia="Arial" w:hAnsi="Lexend"/>
          <w:color w:val="242730"/>
          <w:sz w:val="20"/>
          <w:szCs w:val="20"/>
        </w:rPr>
        <w:t xml:space="preserve">Strong analytical, communication, and decision-making skills.</w:t>
      </w:r>
    </w:p>
    <w:p>
      <w:pPr>
        <w:pStyle w:val="ListParagraph"/>
        <w:numPr>
          <w:ilvl w:val="0"/>
          <w:numId w:val="1"/>
        </w:numPr>
        <w:spacing w:after="60" w:line="300"/>
      </w:pPr>
      <w:r>
        <w:rPr>
          <w:rFonts w:ascii="Lexend" w:cs="Arial" w:eastAsia="Arial" w:hAnsi="Lexend"/>
          <w:color w:val="242730"/>
          <w:sz w:val="20"/>
          <w:szCs w:val="20"/>
        </w:rPr>
        <w:t xml:space="preserve">Demonstrated ability to manage cross-functional teams and large-scale projects.</w:t>
      </w:r>
    </w:p>
    <w:p>
      <w:pPr>
        <w:pStyle w:val="ListParagraph"/>
        <w:numPr>
          <w:ilvl w:val="0"/>
          <w:numId w:val="1"/>
        </w:numPr>
        <w:spacing w:after="60" w:line="300"/>
      </w:pPr>
      <w:r>
        <w:rPr>
          <w:rFonts w:ascii="Lexend" w:cs="Arial" w:eastAsia="Arial" w:hAnsi="Lexend"/>
          <w:color w:val="242730"/>
          <w:sz w:val="20"/>
          <w:szCs w:val="20"/>
        </w:rPr>
        <w:t xml:space="preserve">Proficiency with project management and performance tracking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commercial roofing or broader construction services with verifiable project successes.</w:t>
      </w:r>
    </w:p>
    <w:p>
      <w:pPr>
        <w:pStyle w:val="ListParagraph"/>
        <w:numPr>
          <w:ilvl w:val="0"/>
          <w:numId w:val="1"/>
        </w:numPr>
        <w:spacing w:after="60" w:line="300"/>
      </w:pPr>
      <w:r>
        <w:rPr>
          <w:rFonts w:ascii="Lexend" w:cs="Arial" w:eastAsia="Arial" w:hAnsi="Lexend"/>
          <w:color w:val="242730"/>
          <w:sz w:val="20"/>
          <w:szCs w:val="20"/>
        </w:rPr>
        <w:t xml:space="preserve">Prior role managing multiple departments and complex contractual obligations.</w:t>
      </w:r>
    </w:p>
    <w:p>
      <w:pPr>
        <w:pStyle w:val="ListParagraph"/>
        <w:numPr>
          <w:ilvl w:val="0"/>
          <w:numId w:val="1"/>
        </w:numPr>
        <w:spacing w:after="60" w:line="300"/>
      </w:pPr>
      <w:r>
        <w:rPr>
          <w:rFonts w:ascii="Lexend" w:cs="Arial" w:eastAsia="Arial" w:hAnsi="Lexend"/>
          <w:color w:val="242730"/>
          <w:sz w:val="20"/>
          <w:szCs w:val="20"/>
        </w:rPr>
        <w:t xml:space="preserve">Proven track record in driving revenue growth and operational efficiency.</w:t>
      </w:r>
    </w:p>
    <w:p>
      <w:pPr>
        <w:pStyle w:val="ListParagraph"/>
        <w:numPr>
          <w:ilvl w:val="0"/>
          <w:numId w:val="1"/>
        </w:numPr>
        <w:spacing w:after="60" w:line="300"/>
      </w:pPr>
      <w:r>
        <w:rPr>
          <w:rFonts w:ascii="Lexend" w:cs="Arial" w:eastAsia="Arial" w:hAnsi="Lexend"/>
          <w:color w:val="242730"/>
          <w:sz w:val="20"/>
          <w:szCs w:val="20"/>
        </w:rPr>
        <w:t xml:space="preserve">Experience with safety management and adherence to industry standards.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occasional on-site inspections and field evaluations.</w:t>
      </w:r>
    </w:p>
    <w:p>
      <w:pPr>
        <w:pStyle w:val="ListParagraph"/>
        <w:numPr>
          <w:ilvl w:val="0"/>
          <w:numId w:val="1"/>
        </w:numPr>
        <w:spacing w:after="60" w:line="300"/>
      </w:pPr>
      <w:r>
        <w:rPr>
          <w:rFonts w:ascii="Lexend" w:cs="Arial" w:eastAsia="Arial" w:hAnsi="Lexend"/>
          <w:color w:val="242730"/>
          <w:sz w:val="20"/>
          <w:szCs w:val="20"/>
        </w:rPr>
        <w:t xml:space="preserve">Capacity to lift up to 25 lbs when necessary for documentation or equipment review.</w:t>
      </w:r>
    </w:p>
    <w:p>
      <w:pPr>
        <w:pStyle w:val="ListParagraph"/>
        <w:numPr>
          <w:ilvl w:val="0"/>
          <w:numId w:val="1"/>
        </w:numPr>
        <w:spacing w:after="60" w:line="300"/>
      </w:pPr>
      <w:r>
        <w:rPr>
          <w:rFonts w:ascii="Lexend" w:cs="Arial" w:eastAsia="Arial" w:hAnsi="Lexend"/>
          <w:color w:val="242730"/>
          <w:sz w:val="20"/>
          <w:szCs w:val="20"/>
        </w:rPr>
        <w:t xml:space="preserve">Regular exposure to outdoor and variable weather conditions during site visits.</w:t>
      </w:r>
    </w:p>
    <w:p>
      <w:pPr>
        <w:pStyle w:val="ListParagraph"/>
        <w:numPr>
          <w:ilvl w:val="0"/>
          <w:numId w:val="1"/>
        </w:numPr>
        <w:spacing w:after="60" w:line="300"/>
      </w:pPr>
      <w:r>
        <w:rPr>
          <w:rFonts w:ascii="Lexend" w:cs="Arial" w:eastAsia="Arial" w:hAnsi="Lexend"/>
          <w:color w:val="242730"/>
          <w:sz w:val="20"/>
          <w:szCs w:val="20"/>
        </w:rPr>
        <w:t xml:space="preserve">Comfort with navigating work environments that include rooftops and construction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with occasional extended work periods to meet project deadlines.</w:t>
      </w:r>
    </w:p>
    <w:p>
      <w:pPr>
        <w:pStyle w:val="ListParagraph"/>
        <w:numPr>
          <w:ilvl w:val="0"/>
          <w:numId w:val="1"/>
        </w:numPr>
        <w:spacing w:after="60" w:line="300"/>
      </w:pPr>
      <w:r>
        <w:rPr>
          <w:rFonts w:ascii="Lexend" w:cs="Arial" w:eastAsia="Arial" w:hAnsi="Lexend"/>
          <w:color w:val="242730"/>
          <w:sz w:val="20"/>
          <w:szCs w:val="20"/>
        </w:rPr>
        <w:t xml:space="preserve">Regular visits to active roofing sites and client locations.</w:t>
      </w:r>
    </w:p>
    <w:p>
      <w:pPr>
        <w:pStyle w:val="ListParagraph"/>
        <w:numPr>
          <w:ilvl w:val="0"/>
          <w:numId w:val="1"/>
        </w:numPr>
        <w:spacing w:after="60" w:line="300"/>
      </w:pPr>
      <w:r>
        <w:rPr>
          <w:rFonts w:ascii="Lexend" w:cs="Arial" w:eastAsia="Arial" w:hAnsi="Lexend"/>
          <w:color w:val="242730"/>
          <w:sz w:val="20"/>
          <w:szCs w:val="20"/>
        </w:rPr>
        <w:t xml:space="preserve">On-call duties as needed for urgent project management issues or safety concerns.</w:t>
      </w:r>
    </w:p>
    <w:p>
      <w:pPr>
        <w:pStyle w:val="ListParagraph"/>
        <w:numPr>
          <w:ilvl w:val="0"/>
          <w:numId w:val="1"/>
        </w:numPr>
        <w:spacing w:after="60" w:line="300"/>
      </w:pPr>
      <w:r>
        <w:rPr>
          <w:rFonts w:ascii="Lexend" w:cs="Arial" w:eastAsia="Arial" w:hAnsi="Lexend"/>
          <w:color w:val="242730"/>
          <w:sz w:val="20"/>
          <w:szCs w:val="20"/>
        </w:rPr>
        <w:t xml:space="preserve">Dynamic, fast-paced environment requiring efficient multitasking and travel within the region.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$90,000 - $130,000 USD annually.</w:t>
      </w:r>
    </w:p>
    <w:p>
      <w:pPr>
        <w:pStyle w:val="ListParagraph"/>
        <w:numPr>
          <w:ilvl w:val="0"/>
          <w:numId w:val="1"/>
        </w:numPr>
        <w:spacing w:after="60" w:line="300"/>
      </w:pPr>
      <w:r>
        <w:rPr>
          <w:rFonts w:ascii="Lexend" w:cs="Arial" w:eastAsia="Arial" w:hAnsi="Lexend"/>
          <w:color w:val="242730"/>
          <w:sz w:val="20"/>
          <w:szCs w:val="20"/>
        </w:rPr>
        <w:t xml:space="preserve">Performance-based bonuses and potential commission structure tied to departmental success.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professional development programs, and life insurance.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Join our innovative team where continuous improvement and excellence in customer service are at the forefront.</w:t>
      </w:r>
    </w:p>
    <w:p>
      <w:pPr>
        <w:pStyle w:val="ListParagraph"/>
        <w:numPr>
          <w:ilvl w:val="0"/>
          <w:numId w:val="1"/>
        </w:numPr>
        <w:spacing w:after="60" w:line="300"/>
      </w:pPr>
      <w:r>
        <w:rPr>
          <w:rFonts w:ascii="Lexend" w:cs="Arial" w:eastAsia="Arial" w:hAnsi="Lexend"/>
          <w:color w:val="242730"/>
          <w:sz w:val="20"/>
          <w:szCs w:val="20"/>
        </w:rPr>
        <w:t xml:space="preserve">We foster a collaborative environment that values integrity, accountability, and career growth.</w:t>
      </w:r>
    </w:p>
    <w:p>
      <w:pPr>
        <w:pStyle w:val="ListParagraph"/>
        <w:numPr>
          <w:ilvl w:val="0"/>
          <w:numId w:val="1"/>
        </w:numPr>
        <w:spacing w:after="60" w:line="300"/>
      </w:pPr>
      <w:r>
        <w:rPr>
          <w:rFonts w:ascii="Lexend" w:cs="Arial" w:eastAsia="Arial" w:hAnsi="Lexend"/>
          <w:color w:val="242730"/>
          <w:sz w:val="20"/>
          <w:szCs w:val="20"/>
        </w:rPr>
        <w:t xml:space="preserve">We are committed to empowering our employees to excel in a supportive and dynamic industry.</w:t>
      </w:r>
    </w:p>
    <w:p>
      <w:pPr>
        <w:pStyle w:val="ListParagraph"/>
        <w:numPr>
          <w:ilvl w:val="0"/>
          <w:numId w:val="1"/>
        </w:numPr>
        <w:spacing w:after="60" w:line="300"/>
      </w:pPr>
      <w:r>
        <w:rPr>
          <w:rFonts w:ascii="Lexend" w:cs="Arial" w:eastAsia="Arial" w:hAnsi="Lexend"/>
          <w:color w:val="242730"/>
          <w:sz w:val="20"/>
          <w:szCs w:val="20"/>
        </w:rPr>
        <w:t xml:space="preserve">Experience a culture where every team member’s contributions drive our mission to raise industry standards and deliver exceptional results.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hirebus.com/job-descriptions/roofing-commercial/general-manager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 Commercial General Manager job description</dc:title>
  <dc:creator>HireBus</dc:creator>
  <dc:description>HireBus Role Blueprint: General Manager job description template for Roofing - Commercial.</dc:description>
  <cp:lastModifiedBy>Un-named</cp:lastModifiedBy>
  <cp:revision>1</cp:revision>
  <dcterms:created xsi:type="dcterms:W3CDTF">2026-10-23T06:48:07.516Z</dcterms:created>
  <dcterms:modified xsi:type="dcterms:W3CDTF">2026-10-23T06:48:07.516Z</dcterms:modified>
</cp:coreProperties>
</file>

<file path=docProps/custom.xml><?xml version="1.0" encoding="utf-8"?>
<Properties xmlns="http://schemas.openxmlformats.org/officeDocument/2006/custom-properties" xmlns:vt="http://schemas.openxmlformats.org/officeDocument/2006/docPropsVTypes"/>
</file>