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leader in managing the HR functions for our siding and exterior cladding division, ensuring the attraction, development, and retention of top talent. Drive effective hiring, training, and labor compliance processes that support operational excellence and industry best practices. Collaborate with senior leadership to implement HR initiatives that align with business objectives and foster a positive work culture.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full-cycle recruitment process to attract qualified candidates for diverse roles.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training programs tailored for the siding and exterior cladding industry.</w:t>
      </w:r>
    </w:p>
    <w:p>
      <w:pPr>
        <w:pStyle w:val="ListParagraph"/>
        <w:numPr>
          <w:ilvl w:val="0"/>
          <w:numId w:val="1"/>
        </w:numPr>
        <w:spacing w:after="60" w:line="300"/>
      </w:pPr>
      <w:r>
        <w:rPr>
          <w:rFonts w:ascii="Lexend" w:cs="Arial" w:eastAsia="Arial" w:hAnsi="Lexend"/>
          <w:color w:val="242730"/>
          <w:sz w:val="20"/>
          <w:szCs w:val="20"/>
        </w:rPr>
        <w:t xml:space="preserve">Ensure strict adherence to labor laws and regulations through proactive compliance management.</w:t>
      </w:r>
    </w:p>
    <w:p>
      <w:pPr>
        <w:pStyle w:val="ListParagraph"/>
        <w:numPr>
          <w:ilvl w:val="0"/>
          <w:numId w:val="1"/>
        </w:numPr>
        <w:spacing w:after="60" w:line="300"/>
      </w:pPr>
      <w:r>
        <w:rPr>
          <w:rFonts w:ascii="Lexend" w:cs="Arial" w:eastAsia="Arial" w:hAnsi="Lexend"/>
          <w:color w:val="242730"/>
          <w:sz w:val="20"/>
          <w:szCs w:val="20"/>
        </w:rPr>
        <w:t xml:space="preserve">Manage employee relations, including conflict resolution and performance improvement plans.</w:t>
      </w:r>
    </w:p>
    <w:p>
      <w:pPr>
        <w:pStyle w:val="ListParagraph"/>
        <w:numPr>
          <w:ilvl w:val="0"/>
          <w:numId w:val="1"/>
        </w:numPr>
        <w:spacing w:after="60" w:line="300"/>
      </w:pPr>
      <w:r>
        <w:rPr>
          <w:rFonts w:ascii="Lexend" w:cs="Arial" w:eastAsia="Arial" w:hAnsi="Lexend"/>
          <w:color w:val="242730"/>
          <w:sz w:val="20"/>
          <w:szCs w:val="20"/>
        </w:rPr>
        <w:t xml:space="preserve">Collaborate with leadership to design and implement HR policies that support business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interviews and candidate assessments to build a strong talent pipeline.</w:t>
      </w:r>
    </w:p>
    <w:p>
      <w:pPr>
        <w:pStyle w:val="ListParagraph"/>
        <w:numPr>
          <w:ilvl w:val="0"/>
          <w:numId w:val="1"/>
        </w:numPr>
        <w:spacing w:after="60" w:line="300"/>
      </w:pPr>
      <w:r>
        <w:rPr>
          <w:rFonts w:ascii="Lexend" w:cs="Arial" w:eastAsia="Arial" w:hAnsi="Lexend"/>
          <w:color w:val="242730"/>
          <w:sz w:val="20"/>
          <w:szCs w:val="20"/>
        </w:rPr>
        <w:t xml:space="preserve">Deliver onboarding and ongoing training sessions to ensure employee competency and safety.</w:t>
      </w:r>
    </w:p>
    <w:p>
      <w:pPr>
        <w:pStyle w:val="ListParagraph"/>
        <w:numPr>
          <w:ilvl w:val="0"/>
          <w:numId w:val="1"/>
        </w:numPr>
        <w:spacing w:after="60" w:line="300"/>
      </w:pPr>
      <w:r>
        <w:rPr>
          <w:rFonts w:ascii="Lexend" w:cs="Arial" w:eastAsia="Arial" w:hAnsi="Lexend"/>
          <w:color w:val="242730"/>
          <w:sz w:val="20"/>
          <w:szCs w:val="20"/>
        </w:rPr>
        <w:t xml:space="preserve">Monitor and update labor compliance records and respond proactively to legal changes.</w:t>
      </w:r>
    </w:p>
    <w:p>
      <w:pPr>
        <w:pStyle w:val="ListParagraph"/>
        <w:numPr>
          <w:ilvl w:val="0"/>
          <w:numId w:val="1"/>
        </w:numPr>
        <w:spacing w:after="60" w:line="300"/>
      </w:pPr>
      <w:r>
        <w:rPr>
          <w:rFonts w:ascii="Lexend" w:cs="Arial" w:eastAsia="Arial" w:hAnsi="Lexend"/>
          <w:color w:val="242730"/>
          <w:sz w:val="20"/>
          <w:szCs w:val="20"/>
        </w:rPr>
        <w:t xml:space="preserve">Facilitate regular team meetings and one-on-ones to address employee concerns and support career growth.</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Time-to-fill positions: Target of less than 30 days.</w:t>
      </w:r>
    </w:p>
    <w:p>
      <w:pPr>
        <w:pStyle w:val="ListParagraph"/>
        <w:numPr>
          <w:ilvl w:val="0"/>
          <w:numId w:val="1"/>
        </w:numPr>
        <w:spacing w:after="60" w:line="300"/>
      </w:pPr>
      <w:r>
        <w:rPr>
          <w:rFonts w:ascii="Lexend" w:cs="Arial" w:eastAsia="Arial" w:hAnsi="Lexend"/>
          <w:color w:val="242730"/>
          <w:sz w:val="20"/>
          <w:szCs w:val="20"/>
        </w:rPr>
        <w:t xml:space="preserve">Training completion rate: Achieve 100% compliance for all scheduled programs.</w:t>
      </w:r>
    </w:p>
    <w:p>
      <w:pPr>
        <w:pStyle w:val="ListParagraph"/>
        <w:numPr>
          <w:ilvl w:val="0"/>
          <w:numId w:val="1"/>
        </w:numPr>
        <w:spacing w:after="60" w:line="300"/>
      </w:pPr>
      <w:r>
        <w:rPr>
          <w:rFonts w:ascii="Lexend" w:cs="Arial" w:eastAsia="Arial" w:hAnsi="Lexend"/>
          <w:color w:val="242730"/>
          <w:sz w:val="20"/>
          <w:szCs w:val="20"/>
        </w:rPr>
        <w:t xml:space="preserve">Employee retention rate: Maintain at least a 90% retention annually.</w:t>
      </w:r>
    </w:p>
    <w:p>
      <w:pPr>
        <w:pStyle w:val="ListParagraph"/>
        <w:numPr>
          <w:ilvl w:val="0"/>
          <w:numId w:val="1"/>
        </w:numPr>
        <w:spacing w:after="60" w:line="300"/>
      </w:pPr>
      <w:r>
        <w:rPr>
          <w:rFonts w:ascii="Lexend" w:cs="Arial" w:eastAsia="Arial" w:hAnsi="Lexend"/>
          <w:color w:val="242730"/>
          <w:sz w:val="20"/>
          <w:szCs w:val="20"/>
        </w:rPr>
        <w:t xml:space="preserve">Labor compliance audit score: Reach a target score of 95%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progressive HR experience, preferably in home services or related sectors.</w:t>
      </w:r>
    </w:p>
    <w:p>
      <w:pPr>
        <w:pStyle w:val="ListParagraph"/>
        <w:numPr>
          <w:ilvl w:val="0"/>
          <w:numId w:val="1"/>
        </w:numPr>
        <w:spacing w:after="60" w:line="300"/>
      </w:pPr>
      <w:r>
        <w:rPr>
          <w:rFonts w:ascii="Lexend" w:cs="Arial" w:eastAsia="Arial" w:hAnsi="Lexend"/>
          <w:color w:val="242730"/>
          <w:sz w:val="20"/>
          <w:szCs w:val="20"/>
        </w:rPr>
        <w:t xml:space="preserve">Strong knowledge of HR best practices, labor laws, and compliance issues.</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Proficient in HR information systems and standard office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siding, exterior cladding, or broader construction/home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union and non-union workforce environments.</w:t>
      </w:r>
    </w:p>
    <w:p>
      <w:pPr>
        <w:pStyle w:val="ListParagraph"/>
        <w:numPr>
          <w:ilvl w:val="0"/>
          <w:numId w:val="1"/>
        </w:numPr>
        <w:spacing w:after="60" w:line="300"/>
      </w:pPr>
      <w:r>
        <w:rPr>
          <w:rFonts w:ascii="Lexend" w:cs="Arial" w:eastAsia="Arial" w:hAnsi="Lexend"/>
          <w:color w:val="242730"/>
          <w:sz w:val="20"/>
          <w:szCs w:val="20"/>
        </w:rPr>
        <w:t xml:space="preserve">Proven track record of developing strategic HR initiatives in a high-growth company.</w:t>
      </w:r>
    </w:p>
    <w:p>
      <w:pPr>
        <w:pStyle w:val="ListParagraph"/>
        <w:numPr>
          <w:ilvl w:val="0"/>
          <w:numId w:val="1"/>
        </w:numPr>
        <w:spacing w:after="60" w:line="300"/>
      </w:pPr>
      <w:r>
        <w:rPr>
          <w:rFonts w:ascii="Lexend" w:cs="Arial" w:eastAsia="Arial" w:hAnsi="Lexend"/>
          <w:color w:val="242730"/>
          <w:sz w:val="20"/>
          <w:szCs w:val="20"/>
        </w:rPr>
        <w:t xml:space="preserve">Exposure to safety and risk management in operational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meetings and training sessions.</w:t>
      </w:r>
    </w:p>
    <w:p>
      <w:pPr>
        <w:pStyle w:val="ListParagraph"/>
        <w:numPr>
          <w:ilvl w:val="0"/>
          <w:numId w:val="1"/>
        </w:numPr>
        <w:spacing w:after="60" w:line="300"/>
      </w:pPr>
      <w:r>
        <w:rPr>
          <w:rFonts w:ascii="Lexend" w:cs="Arial" w:eastAsia="Arial" w:hAnsi="Lexend"/>
          <w:color w:val="242730"/>
          <w:sz w:val="20"/>
          <w:szCs w:val="20"/>
        </w:rPr>
        <w:t xml:space="preserve">Occasional lifting of files or training materials (up to 20 pounds).</w:t>
      </w:r>
    </w:p>
    <w:p>
      <w:pPr>
        <w:pStyle w:val="ListParagraph"/>
        <w:numPr>
          <w:ilvl w:val="0"/>
          <w:numId w:val="1"/>
        </w:numPr>
        <w:spacing w:after="60" w:line="300"/>
      </w:pPr>
      <w:r>
        <w:rPr>
          <w:rFonts w:ascii="Lexend" w:cs="Arial" w:eastAsia="Arial" w:hAnsi="Lexend"/>
          <w:color w:val="242730"/>
          <w:sz w:val="20"/>
          <w:szCs w:val="20"/>
        </w:rPr>
        <w:t xml:space="preserve">Occasional visits to work sites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Capability to work in diverse environments including office and on-site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requirement to occasionally attend industry events and training sessions.</w:t>
      </w:r>
    </w:p>
    <w:p>
      <w:pPr>
        <w:pStyle w:val="ListParagraph"/>
        <w:numPr>
          <w:ilvl w:val="0"/>
          <w:numId w:val="1"/>
        </w:numPr>
        <w:spacing w:after="60" w:line="300"/>
      </w:pPr>
      <w:r>
        <w:rPr>
          <w:rFonts w:ascii="Lexend" w:cs="Arial" w:eastAsia="Arial" w:hAnsi="Lexend"/>
          <w:color w:val="242730"/>
          <w:sz w:val="20"/>
          <w:szCs w:val="20"/>
        </w:rPr>
        <w:t xml:space="preserve">On-site visits to various job locations within the region.</w:t>
      </w:r>
    </w:p>
    <w:p>
      <w:pPr>
        <w:pStyle w:val="ListParagraph"/>
        <w:numPr>
          <w:ilvl w:val="0"/>
          <w:numId w:val="1"/>
        </w:numPr>
        <w:spacing w:after="60" w:line="300"/>
      </w:pPr>
      <w:r>
        <w:rPr>
          <w:rFonts w:ascii="Lexend" w:cs="Arial" w:eastAsia="Arial" w:hAnsi="Lexend"/>
          <w:color w:val="242730"/>
          <w:sz w:val="20"/>
          <w:szCs w:val="20"/>
        </w:rPr>
        <w:t xml:space="preserve">Flexibility for occasional after-hours meetings or urgent compliance matters.</w:t>
      </w:r>
    </w:p>
    <w:p>
      <w:pPr>
        <w:pStyle w:val="ListParagraph"/>
        <w:numPr>
          <w:ilvl w:val="0"/>
          <w:numId w:val="1"/>
        </w:numPr>
        <w:spacing w:after="60" w:line="300"/>
      </w:pPr>
      <w:r>
        <w:rPr>
          <w:rFonts w:ascii="Lexend" w:cs="Arial" w:eastAsia="Arial" w:hAnsi="Lexend"/>
          <w:color w:val="242730"/>
          <w:sz w:val="20"/>
          <w:szCs w:val="20"/>
        </w:rPr>
        <w:t xml:space="preserve">Collaborative, fast-paced work environment that values proactive communication.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pStyle w:val="ListParagraph"/>
        <w:numPr>
          <w:ilvl w:val="0"/>
          <w:numId w:val="1"/>
        </w:numPr>
        <w:spacing w:after="60" w:line="300"/>
      </w:pPr>
      <w:r>
        <w:rPr>
          <w:rFonts w:ascii="Lexend" w:cs="Arial" w:eastAsia="Arial" w:hAnsi="Lexend"/>
          <w:color w:val="242730"/>
          <w:sz w:val="20"/>
          <w:szCs w:val="20"/>
        </w:rPr>
        <w:t xml:space="preserve">Opportunities for continuous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innovation, inclusivity, and growth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are committed to the professional development of our employees and invest in training and growth opportunities.</w:t>
      </w:r>
    </w:p>
    <w:p>
      <w:pPr>
        <w:pStyle w:val="ListParagraph"/>
        <w:numPr>
          <w:ilvl w:val="0"/>
          <w:numId w:val="1"/>
        </w:numPr>
        <w:spacing w:after="60" w:line="300"/>
      </w:pPr>
      <w:r>
        <w:rPr>
          <w:rFonts w:ascii="Lexend" w:cs="Arial" w:eastAsia="Arial" w:hAnsi="Lexend"/>
          <w:color w:val="242730"/>
          <w:sz w:val="20"/>
          <w:szCs w:val="20"/>
        </w:rPr>
        <w:t xml:space="preserve">Our mission is to deliver outstanding service and quality in the home services industry while maintaining a supportive work environment that celebrates diversity and success.</w:t>
      </w:r>
    </w:p>
    <w:p>
      <w:pPr>
        <w:pStyle w:val="ListParagraph"/>
        <w:numPr>
          <w:ilvl w:val="0"/>
          <w:numId w:val="1"/>
        </w:numPr>
        <w:spacing w:after="60" w:line="300"/>
      </w:pPr>
      <w:r>
        <w:rPr>
          <w:rFonts w:ascii="Lexend" w:cs="Arial" w:eastAsia="Arial" w:hAnsi="Lexend"/>
          <w:color w:val="242730"/>
          <w:sz w:val="20"/>
          <w:szCs w:val="20"/>
        </w:rPr>
        <w:t xml:space="preserve">If you are a dynamic HR leader who thrives in a fast-paced, growth-oriented environment, we invite you to join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HR Manager job description</dc:title>
  <dc:creator>HireBus</dc:creator>
  <dc:description>HireBus Role Blueprint: HR Manager job description template for Siding &amp; Exterior Cladding.</dc:description>
  <cp:lastModifiedBy>Un-named</cp:lastModifiedBy>
  <cp:revision>1</cp:revision>
  <dcterms:created xsi:type="dcterms:W3CDTF">2026-10-23T06:48:08.069Z</dcterms:created>
  <dcterms:modified xsi:type="dcterms:W3CDTF">2026-10-23T06:48:08.069Z</dcterms:modified>
</cp:coreProperties>
</file>

<file path=docProps/custom.xml><?xml version="1.0" encoding="utf-8"?>
<Properties xmlns="http://schemas.openxmlformats.org/officeDocument/2006/custom-properties" xmlns:vt="http://schemas.openxmlformats.org/officeDocument/2006/docPropsVTypes"/>
</file>