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Solar Panel Install &amp; Service - Chief Executive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Executive Leadership</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[Owner or board of directors]</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Provides visionary leadership to define strategy and drive the overall success of the solar panel installation and service company. Secures solar projects and fosters strong partnerships to expand the company's market presence. Ensures strict industry compliance and exceptional profitability through innovative business practices. Acts as the primary spokesperson and decision-maker to promote sustainable growth and operational excellence.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strategic initiatives that align with long-term company goals.</w:t>
      </w:r>
    </w:p>
    <w:p>
      <w:pPr>
        <w:pStyle w:val="ListParagraph"/>
        <w:numPr>
          <w:ilvl w:val="0"/>
          <w:numId w:val="1"/>
        </w:numPr>
        <w:spacing w:after="60" w:line="300"/>
      </w:pPr>
      <w:r>
        <w:rPr>
          <w:rFonts w:ascii="Lexend" w:cs="Arial" w:eastAsia="Arial" w:hAnsi="Lexend"/>
          <w:color w:val="242730"/>
          <w:sz w:val="20"/>
          <w:szCs w:val="20"/>
        </w:rPr>
        <w:t xml:space="preserve">Secure new solar panel projects and cultivate key relationships with industry stakeholders.</w:t>
      </w:r>
    </w:p>
    <w:p>
      <w:pPr>
        <w:pStyle w:val="ListParagraph"/>
        <w:numPr>
          <w:ilvl w:val="0"/>
          <w:numId w:val="1"/>
        </w:numPr>
        <w:spacing w:after="60" w:line="300"/>
      </w:pPr>
      <w:r>
        <w:rPr>
          <w:rFonts w:ascii="Lexend" w:cs="Arial" w:eastAsia="Arial" w:hAnsi="Lexend"/>
          <w:color w:val="242730"/>
          <w:sz w:val="20"/>
          <w:szCs w:val="20"/>
        </w:rPr>
        <w:t xml:space="preserve">Oversee comprehensive compliance measures in all operational activities to adhere to solar industry standards.</w:t>
      </w:r>
    </w:p>
    <w:p>
      <w:pPr>
        <w:pStyle w:val="ListParagraph"/>
        <w:numPr>
          <w:ilvl w:val="0"/>
          <w:numId w:val="1"/>
        </w:numPr>
        <w:spacing w:after="60" w:line="300"/>
      </w:pPr>
      <w:r>
        <w:rPr>
          <w:rFonts w:ascii="Lexend" w:cs="Arial" w:eastAsia="Arial" w:hAnsi="Lexend"/>
          <w:color w:val="242730"/>
          <w:sz w:val="20"/>
          <w:szCs w:val="20"/>
        </w:rPr>
        <w:t xml:space="preserve">Monitor financial performance and implement strategies to drive profitability and sustainable growth.</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Lead executive team meetings to review performance metrics and project progress.</w:t>
      </w:r>
    </w:p>
    <w:p>
      <w:pPr>
        <w:pStyle w:val="ListParagraph"/>
        <w:numPr>
          <w:ilvl w:val="0"/>
          <w:numId w:val="1"/>
        </w:numPr>
        <w:spacing w:after="60" w:line="300"/>
      </w:pPr>
      <w:r>
        <w:rPr>
          <w:rFonts w:ascii="Lexend" w:cs="Arial" w:eastAsia="Arial" w:hAnsi="Lexend"/>
          <w:color w:val="242730"/>
          <w:sz w:val="20"/>
          <w:szCs w:val="20"/>
        </w:rPr>
        <w:t xml:space="preserve">Engage with potential clients and partners to secure new solar projects.</w:t>
      </w:r>
    </w:p>
    <w:p>
      <w:pPr>
        <w:pStyle w:val="ListParagraph"/>
        <w:numPr>
          <w:ilvl w:val="0"/>
          <w:numId w:val="1"/>
        </w:numPr>
        <w:spacing w:after="60" w:line="300"/>
      </w:pPr>
      <w:r>
        <w:rPr>
          <w:rFonts w:ascii="Lexend" w:cs="Arial" w:eastAsia="Arial" w:hAnsi="Lexend"/>
          <w:color w:val="242730"/>
          <w:sz w:val="20"/>
          <w:szCs w:val="20"/>
        </w:rPr>
        <w:t xml:space="preserve">Evaluate operational risks and ensure all projects meet regulatory and safety standards.</w:t>
      </w:r>
    </w:p>
    <w:p>
      <w:pPr>
        <w:pStyle w:val="ListParagraph"/>
        <w:numPr>
          <w:ilvl w:val="0"/>
          <w:numId w:val="1"/>
        </w:numPr>
        <w:spacing w:after="60" w:line="300"/>
      </w:pPr>
      <w:r>
        <w:rPr>
          <w:rFonts w:ascii="Lexend" w:cs="Arial" w:eastAsia="Arial" w:hAnsi="Lexend"/>
          <w:color w:val="242730"/>
          <w:sz w:val="20"/>
          <w:szCs w:val="20"/>
        </w:rPr>
        <w:t xml:space="preserve">Review financial reports and adjust business strategies to meet revenue and profit targets.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growth: 15% year-over-year increase.</w:t>
      </w:r>
    </w:p>
    <w:p>
      <w:pPr>
        <w:pStyle w:val="ListParagraph"/>
        <w:numPr>
          <w:ilvl w:val="0"/>
          <w:numId w:val="1"/>
        </w:numPr>
        <w:spacing w:after="60" w:line="300"/>
      </w:pPr>
      <w:r>
        <w:rPr>
          <w:rFonts w:ascii="Lexend" w:cs="Arial" w:eastAsia="Arial" w:hAnsi="Lexend"/>
          <w:color w:val="242730"/>
          <w:sz w:val="20"/>
          <w:szCs w:val="20"/>
        </w:rPr>
        <w:t xml:space="preserve">New solar projects secured: Minimum of 10 projects per quarter.</w:t>
      </w:r>
    </w:p>
    <w:p>
      <w:pPr>
        <w:pStyle w:val="ListParagraph"/>
        <w:numPr>
          <w:ilvl w:val="0"/>
          <w:numId w:val="1"/>
        </w:numPr>
        <w:spacing w:after="60" w:line="300"/>
      </w:pPr>
      <w:r>
        <w:rPr>
          <w:rFonts w:ascii="Lexend" w:cs="Arial" w:eastAsia="Arial" w:hAnsi="Lexend"/>
          <w:color w:val="242730"/>
          <w:sz w:val="20"/>
          <w:szCs w:val="20"/>
        </w:rPr>
        <w:t xml:space="preserve">Compliance adherence: 100% adherence rate to industry regulations.</w:t>
      </w:r>
    </w:p>
    <w:p>
      <w:pPr>
        <w:pStyle w:val="ListParagraph"/>
        <w:numPr>
          <w:ilvl w:val="0"/>
          <w:numId w:val="1"/>
        </w:numPr>
        <w:spacing w:after="60" w:line="300"/>
      </w:pPr>
      <w:r>
        <w:rPr>
          <w:rFonts w:ascii="Lexend" w:cs="Arial" w:eastAsia="Arial" w:hAnsi="Lexend"/>
          <w:color w:val="242730"/>
          <w:sz w:val="20"/>
          <w:szCs w:val="20"/>
        </w:rPr>
        <w:t xml:space="preserve">Profit margin: Maintain a gross margin of at least 25%.</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Engineering, or a related field.</w:t>
      </w:r>
    </w:p>
    <w:p>
      <w:pPr>
        <w:pStyle w:val="ListParagraph"/>
        <w:numPr>
          <w:ilvl w:val="0"/>
          <w:numId w:val="1"/>
        </w:numPr>
        <w:spacing w:after="60" w:line="300"/>
      </w:pPr>
      <w:r>
        <w:rPr>
          <w:rFonts w:ascii="Lexend" w:cs="Arial" w:eastAsia="Arial" w:hAnsi="Lexend"/>
          <w:color w:val="242730"/>
          <w:sz w:val="20"/>
          <w:szCs w:val="20"/>
        </w:rPr>
        <w:t xml:space="preserve">A minimum of 10 years of leadership experience within the home services or renewable energy industries.</w:t>
      </w:r>
    </w:p>
    <w:p>
      <w:pPr>
        <w:pStyle w:val="ListParagraph"/>
        <w:numPr>
          <w:ilvl w:val="0"/>
          <w:numId w:val="1"/>
        </w:numPr>
        <w:spacing w:after="60" w:line="300"/>
      </w:pPr>
      <w:r>
        <w:rPr>
          <w:rFonts w:ascii="Lexend" w:cs="Arial" w:eastAsia="Arial" w:hAnsi="Lexend"/>
          <w:color w:val="242730"/>
          <w:sz w:val="20"/>
          <w:szCs w:val="20"/>
        </w:rPr>
        <w:t xml:space="preserve">Strong strategic planning, financial management, and operational oversight skills.</w:t>
      </w:r>
    </w:p>
    <w:p>
      <w:pPr>
        <w:pStyle w:val="ListParagraph"/>
        <w:numPr>
          <w:ilvl w:val="0"/>
          <w:numId w:val="1"/>
        </w:numPr>
        <w:spacing w:after="60" w:line="300"/>
      </w:pPr>
      <w:r>
        <w:rPr>
          <w:rFonts w:ascii="Lexend" w:cs="Arial" w:eastAsia="Arial" w:hAnsi="Lexend"/>
          <w:color w:val="242730"/>
          <w:sz w:val="20"/>
          <w:szCs w:val="20"/>
        </w:rPr>
        <w:t xml:space="preserve">Excellent communication, negotiation, and interpersonal skills with a proven record in business development.</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Advanced degree (MBA or equivalent) is highly desirable.</w:t>
      </w:r>
    </w:p>
    <w:p>
      <w:pPr>
        <w:pStyle w:val="ListParagraph"/>
        <w:numPr>
          <w:ilvl w:val="0"/>
          <w:numId w:val="1"/>
        </w:numPr>
        <w:spacing w:after="60" w:line="300"/>
      </w:pPr>
      <w:r>
        <w:rPr>
          <w:rFonts w:ascii="Lexend" w:cs="Arial" w:eastAsia="Arial" w:hAnsi="Lexend"/>
          <w:color w:val="242730"/>
          <w:sz w:val="20"/>
          <w:szCs w:val="20"/>
        </w:rPr>
        <w:t xml:space="preserve">Experience in the solar energy or renewable energy sectors with a focus on project management.</w:t>
      </w:r>
    </w:p>
    <w:p>
      <w:pPr>
        <w:pStyle w:val="ListParagraph"/>
        <w:numPr>
          <w:ilvl w:val="0"/>
          <w:numId w:val="1"/>
        </w:numPr>
        <w:spacing w:after="60" w:line="300"/>
      </w:pPr>
      <w:r>
        <w:rPr>
          <w:rFonts w:ascii="Lexend" w:cs="Arial" w:eastAsia="Arial" w:hAnsi="Lexend"/>
          <w:color w:val="242730"/>
          <w:sz w:val="20"/>
          <w:szCs w:val="20"/>
        </w:rPr>
        <w:t xml:space="preserve">Proven track record of driving growth and profitability in a senior executive role.</w:t>
      </w:r>
    </w:p>
    <w:p>
      <w:pPr>
        <w:pStyle w:val="ListParagraph"/>
        <w:numPr>
          <w:ilvl w:val="0"/>
          <w:numId w:val="1"/>
        </w:numPr>
        <w:spacing w:after="60" w:line="300"/>
      </w:pPr>
      <w:r>
        <w:rPr>
          <w:rFonts w:ascii="Lexend" w:cs="Arial" w:eastAsia="Arial" w:hAnsi="Lexend"/>
          <w:color w:val="242730"/>
          <w:sz w:val="20"/>
          <w:szCs w:val="20"/>
        </w:rPr>
        <w:t xml:space="preserve">Familiarity with state and federal regulations in the renewable energy industry.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participate in site visits as required with moderate physical activity.</w:t>
      </w:r>
    </w:p>
    <w:p>
      <w:pPr>
        <w:pStyle w:val="ListParagraph"/>
        <w:numPr>
          <w:ilvl w:val="0"/>
          <w:numId w:val="1"/>
        </w:numPr>
        <w:spacing w:after="60" w:line="300"/>
      </w:pPr>
      <w:r>
        <w:rPr>
          <w:rFonts w:ascii="Lexend" w:cs="Arial" w:eastAsia="Arial" w:hAnsi="Lexend"/>
          <w:color w:val="242730"/>
          <w:sz w:val="20"/>
          <w:szCs w:val="20"/>
        </w:rPr>
        <w:t xml:space="preserve">Occasional travel to project sites and industry events.</w:t>
      </w:r>
    </w:p>
    <w:p>
      <w:pPr>
        <w:pStyle w:val="ListParagraph"/>
        <w:numPr>
          <w:ilvl w:val="0"/>
          <w:numId w:val="1"/>
        </w:numPr>
        <w:spacing w:after="60" w:line="300"/>
      </w:pPr>
      <w:r>
        <w:rPr>
          <w:rFonts w:ascii="Lexend" w:cs="Arial" w:eastAsia="Arial" w:hAnsi="Lexend"/>
          <w:color w:val="242730"/>
          <w:sz w:val="20"/>
          <w:szCs w:val="20"/>
        </w:rPr>
        <w:t xml:space="preserve">Comfortable working in a variety of settings, including office, client sites, and outdoor environments.</w:t>
      </w:r>
    </w:p>
    <w:p>
      <w:pPr>
        <w:pStyle w:val="ListParagraph"/>
        <w:numPr>
          <w:ilvl w:val="0"/>
          <w:numId w:val="1"/>
        </w:numPr>
        <w:spacing w:after="60" w:line="300"/>
      </w:pPr>
      <w:r>
        <w:rPr>
          <w:rFonts w:ascii="Lexend" w:cs="Arial" w:eastAsia="Arial" w:hAnsi="Lexend"/>
          <w:color w:val="242730"/>
          <w:sz w:val="20"/>
          <w:szCs w:val="20"/>
        </w:rPr>
        <w:t xml:space="preserve">No specific heavy lifting requirements, standard office environment.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to Friday, 8:00 AM to 6:00 PM.</w:t>
      </w:r>
    </w:p>
    <w:p>
      <w:pPr>
        <w:pStyle w:val="ListParagraph"/>
        <w:numPr>
          <w:ilvl w:val="0"/>
          <w:numId w:val="1"/>
        </w:numPr>
        <w:spacing w:after="60" w:line="300"/>
      </w:pPr>
      <w:r>
        <w:rPr>
          <w:rFonts w:ascii="Lexend" w:cs="Arial" w:eastAsia="Arial" w:hAnsi="Lexend"/>
          <w:color w:val="242730"/>
          <w:sz w:val="20"/>
          <w:szCs w:val="20"/>
        </w:rPr>
        <w:t xml:space="preserve">Occasional travel required for industry events, meetings, and project site inspections.</w:t>
      </w:r>
    </w:p>
    <w:p>
      <w:pPr>
        <w:pStyle w:val="ListParagraph"/>
        <w:numPr>
          <w:ilvl w:val="0"/>
          <w:numId w:val="1"/>
        </w:numPr>
        <w:spacing w:after="60" w:line="300"/>
      </w:pPr>
      <w:r>
        <w:rPr>
          <w:rFonts w:ascii="Lexend" w:cs="Arial" w:eastAsia="Arial" w:hAnsi="Lexend"/>
          <w:color w:val="242730"/>
          <w:sz w:val="20"/>
          <w:szCs w:val="20"/>
        </w:rPr>
        <w:t xml:space="preserve">Availability for extended work hours during critical project phases.</w:t>
      </w:r>
    </w:p>
    <w:p>
      <w:pPr>
        <w:pStyle w:val="ListParagraph"/>
        <w:numPr>
          <w:ilvl w:val="0"/>
          <w:numId w:val="1"/>
        </w:numPr>
        <w:spacing w:after="60" w:line="300"/>
      </w:pPr>
      <w:r>
        <w:rPr>
          <w:rFonts w:ascii="Lexend" w:cs="Arial" w:eastAsia="Arial" w:hAnsi="Lexend"/>
          <w:color w:val="242730"/>
          <w:sz w:val="20"/>
          <w:szCs w:val="20"/>
        </w:rPr>
        <w:t xml:space="preserve">Flexible work environment with both in-office and remote working options.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range: $150,000 - $250,000 USD per annum,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structure tied to revenue and profitability metrics.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coverage.</w:t>
      </w:r>
    </w:p>
    <w:p>
      <w:pPr>
        <w:pStyle w:val="ListParagraph"/>
        <w:numPr>
          <w:ilvl w:val="0"/>
          <w:numId w:val="1"/>
        </w:numPr>
        <w:spacing w:after="60" w:line="300"/>
      </w:pPr>
      <w:r>
        <w:rPr>
          <w:rFonts w:ascii="Lexend" w:cs="Arial" w:eastAsia="Arial" w:hAnsi="Lexend"/>
          <w:color w:val="242730"/>
          <w:sz w:val="20"/>
          <w:szCs w:val="20"/>
        </w:rPr>
        <w:t xml:space="preserve">Additional benefits include 401(k) with company match, paid time off, and leadership development programs.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pride ourselves on fostering an innovative and inclusive environment that values every team member’s contribution.</w:t>
      </w:r>
    </w:p>
    <w:p>
      <w:pPr>
        <w:pStyle w:val="ListParagraph"/>
        <w:numPr>
          <w:ilvl w:val="0"/>
          <w:numId w:val="1"/>
        </w:numPr>
        <w:spacing w:after="60" w:line="300"/>
      </w:pPr>
      <w:r>
        <w:rPr>
          <w:rFonts w:ascii="Lexend" w:cs="Arial" w:eastAsia="Arial" w:hAnsi="Lexend"/>
          <w:color w:val="242730"/>
          <w:sz w:val="20"/>
          <w:szCs w:val="20"/>
        </w:rPr>
        <w:t xml:space="preserve">Our culture emphasizes continuous learning, collaboration, and a commitment to excellence in renewable energy solutions.</w:t>
      </w:r>
    </w:p>
    <w:p>
      <w:pPr>
        <w:pStyle w:val="ListParagraph"/>
        <w:numPr>
          <w:ilvl w:val="0"/>
          <w:numId w:val="1"/>
        </w:numPr>
        <w:spacing w:after="60" w:line="300"/>
      </w:pPr>
      <w:r>
        <w:rPr>
          <w:rFonts w:ascii="Lexend" w:cs="Arial" w:eastAsia="Arial" w:hAnsi="Lexend"/>
          <w:color w:val="242730"/>
          <w:sz w:val="20"/>
          <w:szCs w:val="20"/>
        </w:rPr>
        <w:t xml:space="preserve">We encourage a growth-oriented mindset, empower creative problem-solving, and reward initiative.</w:t>
      </w:r>
    </w:p>
    <w:p>
      <w:pPr>
        <w:pStyle w:val="ListParagraph"/>
        <w:numPr>
          <w:ilvl w:val="0"/>
          <w:numId w:val="1"/>
        </w:numPr>
        <w:spacing w:after="60" w:line="300"/>
      </w:pPr>
      <w:r>
        <w:rPr>
          <w:rFonts w:ascii="Lexend" w:cs="Arial" w:eastAsia="Arial" w:hAnsi="Lexend"/>
          <w:color w:val="242730"/>
          <w:sz w:val="20"/>
          <w:szCs w:val="20"/>
        </w:rPr>
        <w:t xml:space="preserve">Join us to be a part of a forward-thinking organization dedicated to delivering cutting-edge solar solutions while driving environmental sustainability.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hirebus.com/job-descriptions/solar-panel-install-and-service/chief-executive-officer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7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Solar Panel Install &amp; Service Chief Executive Officer job description</dc:title>
  <dc:creator>HireBus</dc:creator>
  <dc:description>HireBus Role Blueprint: Chief Executive Officer job description template for Solar Panel Install &amp; Service.</dc:description>
  <cp:lastModifiedBy>Un-named</cp:lastModifiedBy>
  <cp:revision>1</cp:revision>
  <dcterms:created xsi:type="dcterms:W3CDTF">2026-10-23T06:49:21.686Z</dcterms:created>
  <dcterms:modified xsi:type="dcterms:W3CDTF">2026-10-23T06:49:21.686Z</dcterms:modified>
</cp:coreProperties>
</file>

<file path=docProps/custom.xml><?xml version="1.0" encoding="utf-8"?>
<Properties xmlns="http://schemas.openxmlformats.org/officeDocument/2006/custom-properties" xmlns:vt="http://schemas.openxmlformats.org/officeDocument/2006/docPropsVTypes"/>
</file>