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is a dynamic leader responsible for overseeing multiple departments within the solar panel installation and service business. This role drives operational excellence, ensures exceptional customer service, and meets or exceeds key performance indicators to contribute to the company's growth and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cross-functional departments to ensure seamless operational workflow.</w:t>
      </w:r>
    </w:p>
    <w:p>
      <w:pPr>
        <w:pStyle w:val="ListParagraph"/>
        <w:numPr>
          <w:ilvl w:val="0"/>
          <w:numId w:val="1"/>
        </w:numPr>
        <w:spacing w:after="60" w:line="300"/>
      </w:pPr>
      <w:r>
        <w:rPr>
          <w:rFonts w:ascii="Lexend" w:cs="Arial" w:eastAsia="Arial" w:hAnsi="Lexend"/>
          <w:color w:val="242730"/>
          <w:sz w:val="20"/>
          <w:szCs w:val="20"/>
        </w:rPr>
        <w:t xml:space="preserve">Monitor and analyze KPIs to drive continuous improvement and profitability.</w:t>
      </w:r>
    </w:p>
    <w:p>
      <w:pPr>
        <w:pStyle w:val="ListParagraph"/>
        <w:numPr>
          <w:ilvl w:val="0"/>
          <w:numId w:val="1"/>
        </w:numPr>
        <w:spacing w:after="60" w:line="300"/>
      </w:pPr>
      <w:r>
        <w:rPr>
          <w:rFonts w:ascii="Lexend" w:cs="Arial" w:eastAsia="Arial" w:hAnsi="Lexend"/>
          <w:color w:val="242730"/>
          <w:sz w:val="20"/>
          <w:szCs w:val="20"/>
        </w:rPr>
        <w:t xml:space="preserve">Oversee project completion ensuring safety, quality, and adherence to timelines and budgets.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enhance service efficiency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performance reports and address any operational challenges.</w:t>
      </w:r>
    </w:p>
    <w:p>
      <w:pPr>
        <w:pStyle w:val="ListParagraph"/>
        <w:numPr>
          <w:ilvl w:val="0"/>
          <w:numId w:val="1"/>
        </w:numPr>
        <w:spacing w:after="60" w:line="300"/>
      </w:pPr>
      <w:r>
        <w:rPr>
          <w:rFonts w:ascii="Lexend" w:cs="Arial" w:eastAsia="Arial" w:hAnsi="Lexend"/>
          <w:color w:val="242730"/>
          <w:sz w:val="20"/>
          <w:szCs w:val="20"/>
        </w:rPr>
        <w:t xml:space="preserve">Conduct team meetings to communicate expectations, updates, and performance targets.</w:t>
      </w:r>
    </w:p>
    <w:p>
      <w:pPr>
        <w:pStyle w:val="ListParagraph"/>
        <w:numPr>
          <w:ilvl w:val="0"/>
          <w:numId w:val="1"/>
        </w:numPr>
        <w:spacing w:after="60" w:line="300"/>
      </w:pPr>
      <w:r>
        <w:rPr>
          <w:rFonts w:ascii="Lexend" w:cs="Arial" w:eastAsia="Arial" w:hAnsi="Lexend"/>
          <w:color w:val="242730"/>
          <w:sz w:val="20"/>
          <w:szCs w:val="20"/>
        </w:rPr>
        <w:t xml:space="preserve">Direct project scheduling and resource allocation for optimal efficiency.</w:t>
      </w:r>
    </w:p>
    <w:p>
      <w:pPr>
        <w:pStyle w:val="ListParagraph"/>
        <w:numPr>
          <w:ilvl w:val="0"/>
          <w:numId w:val="1"/>
        </w:numPr>
        <w:spacing w:after="60" w:line="300"/>
      </w:pPr>
      <w:r>
        <w:rPr>
          <w:rFonts w:ascii="Lexend" w:cs="Arial" w:eastAsia="Arial" w:hAnsi="Lexend"/>
          <w:color w:val="242730"/>
          <w:sz w:val="20"/>
          <w:szCs w:val="20"/>
        </w:rPr>
        <w:t xml:space="preserve">Engage with customers to review project status, address concerns, and ensure service excellence.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project: Minimum of $5,000 per completed project.</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 based on post-service surveys.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 98% on-time completion metric.</w:t>
      </w:r>
    </w:p>
    <w:p>
      <w:pPr>
        <w:pStyle w:val="ListParagraph"/>
        <w:numPr>
          <w:ilvl w:val="0"/>
          <w:numId w:val="1"/>
        </w:numPr>
        <w:spacing w:after="60" w:line="300"/>
      </w:pPr>
      <w:r>
        <w:rPr>
          <w:rFonts w:ascii="Lexend" w:cs="Arial" w:eastAsia="Arial" w:hAnsi="Lexend"/>
          <w:color w:val="242730"/>
          <w:sz w:val="20"/>
          <w:szCs w:val="20"/>
        </w:rPr>
        <w:t xml:space="preserve">Operational Efficiency: Maintain capacity efficiency at 90% or above.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leadership roles within the home services or solar industry.</w:t>
      </w:r>
    </w:p>
    <w:p>
      <w:pPr>
        <w:pStyle w:val="ListParagraph"/>
        <w:numPr>
          <w:ilvl w:val="0"/>
          <w:numId w:val="1"/>
        </w:numPr>
        <w:spacing w:after="60" w:line="300"/>
      </w:pPr>
      <w:r>
        <w:rPr>
          <w:rFonts w:ascii="Lexend" w:cs="Arial" w:eastAsia="Arial" w:hAnsi="Lexend"/>
          <w:color w:val="242730"/>
          <w:sz w:val="20"/>
          <w:szCs w:val="20"/>
        </w:rPr>
        <w:t xml:space="preserve">Strong analytical and decision-making skills with a proven track record in KPI management.</w:t>
      </w:r>
    </w:p>
    <w:p>
      <w:pPr>
        <w:pStyle w:val="ListParagraph"/>
        <w:numPr>
          <w:ilvl w:val="0"/>
          <w:numId w:val="1"/>
        </w:numPr>
        <w:spacing w:after="60" w:line="300"/>
      </w:pPr>
      <w:r>
        <w:rPr>
          <w:rFonts w:ascii="Lexend" w:cs="Arial" w:eastAsia="Arial" w:hAnsi="Lexend"/>
          <w:color w:val="242730"/>
          <w:sz w:val="20"/>
          <w:szCs w:val="20"/>
        </w:rPr>
        <w:t xml:space="preserve">Excellent communication, interpersonal, and team-building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solar energy or renewable energy sectors.</w:t>
      </w:r>
    </w:p>
    <w:p>
      <w:pPr>
        <w:pStyle w:val="ListParagraph"/>
        <w:numPr>
          <w:ilvl w:val="0"/>
          <w:numId w:val="1"/>
        </w:numPr>
        <w:spacing w:after="60" w:line="300"/>
      </w:pPr>
      <w:r>
        <w:rPr>
          <w:rFonts w:ascii="Lexend" w:cs="Arial" w:eastAsia="Arial" w:hAnsi="Lexend"/>
          <w:color w:val="242730"/>
          <w:sz w:val="20"/>
          <w:szCs w:val="20"/>
        </w:rPr>
        <w:t xml:space="preserve">Background in managing large-scale installation projects and service operations.</w:t>
      </w:r>
    </w:p>
    <w:p>
      <w:pPr>
        <w:pStyle w:val="ListParagraph"/>
        <w:numPr>
          <w:ilvl w:val="0"/>
          <w:numId w:val="1"/>
        </w:numPr>
        <w:spacing w:after="60" w:line="300"/>
      </w:pPr>
      <w:r>
        <w:rPr>
          <w:rFonts w:ascii="Lexend" w:cs="Arial" w:eastAsia="Arial" w:hAnsi="Lexend"/>
          <w:color w:val="242730"/>
          <w:sz w:val="20"/>
          <w:szCs w:val="20"/>
        </w:rPr>
        <w:t xml:space="preserve">Proven history of improving operational efficiency and profitability in a competitive market.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project management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 in an office or operational setting.</w:t>
      </w:r>
    </w:p>
    <w:p>
      <w:pPr>
        <w:pStyle w:val="ListParagraph"/>
        <w:numPr>
          <w:ilvl w:val="0"/>
          <w:numId w:val="1"/>
        </w:numPr>
        <w:spacing w:after="60" w:line="300"/>
      </w:pPr>
      <w:r>
        <w:rPr>
          <w:rFonts w:ascii="Lexend" w:cs="Arial" w:eastAsia="Arial" w:hAnsi="Lexend"/>
          <w:color w:val="242730"/>
          <w:sz w:val="20"/>
          <w:szCs w:val="20"/>
        </w:rPr>
        <w:t xml:space="preserve">Capable of navigating both indoor office environments and outdoor project sites.</w:t>
      </w:r>
    </w:p>
    <w:p>
      <w:pPr>
        <w:pStyle w:val="ListParagraph"/>
        <w:numPr>
          <w:ilvl w:val="0"/>
          <w:numId w:val="1"/>
        </w:numPr>
        <w:spacing w:after="60" w:line="300"/>
      </w:pPr>
      <w:r>
        <w:rPr>
          <w:rFonts w:ascii="Lexend" w:cs="Arial" w:eastAsia="Arial" w:hAnsi="Lexend"/>
          <w:color w:val="242730"/>
          <w:sz w:val="20"/>
          <w:szCs w:val="20"/>
        </w:rPr>
        <w:t xml:space="preserve">Comfortable working in diverse weather conditions on installation sites.</w:t>
      </w:r>
    </w:p>
    <w:p>
      <w:pPr>
        <w:pStyle w:val="ListParagraph"/>
        <w:numPr>
          <w:ilvl w:val="0"/>
          <w:numId w:val="1"/>
        </w:numPr>
        <w:spacing w:after="60" w:line="300"/>
      </w:pPr>
      <w:r>
        <w:rPr>
          <w:rFonts w:ascii="Lexend" w:cs="Arial" w:eastAsia="Arial" w:hAnsi="Lexend"/>
          <w:color w:val="242730"/>
          <w:sz w:val="20"/>
          <w:szCs w:val="20"/>
        </w:rPr>
        <w:t xml:space="preserve">Ability to stand, walk, and perform light physical duties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and the central office as needed.</w:t>
      </w:r>
    </w:p>
    <w:p>
      <w:pPr>
        <w:pStyle w:val="ListParagraph"/>
        <w:numPr>
          <w:ilvl w:val="0"/>
          <w:numId w:val="1"/>
        </w:numPr>
        <w:spacing w:after="60" w:line="300"/>
      </w:pPr>
      <w:r>
        <w:rPr>
          <w:rFonts w:ascii="Lexend" w:cs="Arial" w:eastAsia="Arial" w:hAnsi="Lexend"/>
          <w:color w:val="242730"/>
          <w:sz w:val="20"/>
          <w:szCs w:val="20"/>
        </w:rPr>
        <w:t xml:space="preserve">On-call responsibilities for urgent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$90,000 - $120,000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project completion and customer satisfaction.</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dedicated to excellence and innovation in the renewable energy sector. Our culture is built on transparency, collaboration, and a relentless drive to exceed customer expectations. We invest in our team's professional growth and celebrate achievements while fostering an environment where every employee is empowered to lead, innovate, and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General Manager job description</dc:title>
  <dc:creator>HireBus</dc:creator>
  <dc:description>HireBus Role Blueprint: General Manager job description template for Solar Panel Install &amp; Service.</dc:description>
  <cp:lastModifiedBy>Un-named</cp:lastModifiedBy>
  <cp:revision>1</cp:revision>
  <dcterms:created xsi:type="dcterms:W3CDTF">2026-10-23T06:47:52.599Z</dcterms:created>
  <dcterms:modified xsi:type="dcterms:W3CDTF">2026-10-23T06:47:52.599Z</dcterms:modified>
</cp:coreProperties>
</file>

<file path=docProps/custom.xml><?xml version="1.0" encoding="utf-8"?>
<Properties xmlns="http://schemas.openxmlformats.org/officeDocument/2006/custom-properties" xmlns:vt="http://schemas.openxmlformats.org/officeDocument/2006/docPropsVTypes"/>
</file>