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 / 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strategic financial leadership to drive business growth and ensure the financial stability of our window cleaning operations. Oversees budgeting, cost control measures, and financial planning to support operational excellence. Collaborates with senior management to formulate long-term strategies that enhance profitability and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Develops and monitors annual budgets to ensure financial discipline and support strategic priorities.</w:t>
      </w:r>
    </w:p>
    <w:p>
      <w:pPr>
        <w:pStyle w:val="ListParagraph"/>
        <w:numPr>
          <w:ilvl w:val="0"/>
          <w:numId w:val="1"/>
        </w:numPr>
        <w:spacing w:after="60" w:line="300"/>
      </w:pPr>
      <w:r>
        <w:rPr>
          <w:rFonts w:ascii="Lexend" w:cs="Arial" w:eastAsia="Arial" w:hAnsi="Lexend"/>
          <w:color w:val="242730"/>
          <w:sz w:val="20"/>
          <w:szCs w:val="20"/>
        </w:rPr>
        <w:t xml:space="preserve">Implements effective cost control policies and procedures to safeguard company assets and optimize expenses.</w:t>
      </w:r>
    </w:p>
    <w:p>
      <w:pPr>
        <w:pStyle w:val="ListParagraph"/>
        <w:numPr>
          <w:ilvl w:val="0"/>
          <w:numId w:val="1"/>
        </w:numPr>
        <w:spacing w:after="60" w:line="300"/>
      </w:pPr>
      <w:r>
        <w:rPr>
          <w:rFonts w:ascii="Lexend" w:cs="Arial" w:eastAsia="Arial" w:hAnsi="Lexend"/>
          <w:color w:val="242730"/>
          <w:sz w:val="20"/>
          <w:szCs w:val="20"/>
        </w:rPr>
        <w:t xml:space="preserve">Oversees financial reporting, forecasting, and analysis to provide insights for informed decision-making.</w:t>
      </w:r>
    </w:p>
    <w:p>
      <w:pPr>
        <w:pStyle w:val="ListParagraph"/>
        <w:numPr>
          <w:ilvl w:val="0"/>
          <w:numId w:val="1"/>
        </w:numPr>
        <w:spacing w:after="60" w:line="300"/>
      </w:pPr>
      <w:r>
        <w:rPr>
          <w:rFonts w:ascii="Lexend" w:cs="Arial" w:eastAsia="Arial" w:hAnsi="Lexend"/>
          <w:color w:val="242730"/>
          <w:sz w:val="20"/>
          <w:szCs w:val="20"/>
        </w:rPr>
        <w:t xml:space="preserve">Ensures compliance with regulatory standards, including GAAP, and internal financial policies.</w:t>
      </w:r>
    </w:p>
    <w:p>
      <w:pPr>
        <w:pStyle w:val="ListParagraph"/>
        <w:numPr>
          <w:ilvl w:val="0"/>
          <w:numId w:val="1"/>
        </w:numPr>
        <w:spacing w:after="60" w:line="300"/>
      </w:pPr>
      <w:r>
        <w:rPr>
          <w:rFonts w:ascii="Lexend" w:cs="Arial" w:eastAsia="Arial" w:hAnsi="Lexend"/>
          <w:color w:val="242730"/>
          <w:sz w:val="20"/>
          <w:szCs w:val="20"/>
        </w:rPr>
        <w:t xml:space="preserve">Collaborates with department heads to align financial strategies with operational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Reviews daily financial reports and budget performance metrics to identify variances.</w:t>
      </w:r>
    </w:p>
    <w:p>
      <w:pPr>
        <w:pStyle w:val="ListParagraph"/>
        <w:numPr>
          <w:ilvl w:val="0"/>
          <w:numId w:val="1"/>
        </w:numPr>
        <w:spacing w:after="60" w:line="300"/>
      </w:pPr>
      <w:r>
        <w:rPr>
          <w:rFonts w:ascii="Lexend" w:cs="Arial" w:eastAsia="Arial" w:hAnsi="Lexend"/>
          <w:color w:val="242730"/>
          <w:sz w:val="20"/>
          <w:szCs w:val="20"/>
        </w:rPr>
        <w:t xml:space="preserve">Monitors cash flow and liquidity to maintain operational stability.</w:t>
      </w:r>
    </w:p>
    <w:p>
      <w:pPr>
        <w:pStyle w:val="ListParagraph"/>
        <w:numPr>
          <w:ilvl w:val="0"/>
          <w:numId w:val="1"/>
        </w:numPr>
        <w:spacing w:after="60" w:line="300"/>
      </w:pPr>
      <w:r>
        <w:rPr>
          <w:rFonts w:ascii="Lexend" w:cs="Arial" w:eastAsia="Arial" w:hAnsi="Lexend"/>
          <w:color w:val="242730"/>
          <w:sz w:val="20"/>
          <w:szCs w:val="20"/>
        </w:rPr>
        <w:t xml:space="preserve">Coordinates with department managers to adjust costs and align spending with forecasts.</w:t>
      </w:r>
    </w:p>
    <w:p>
      <w:pPr>
        <w:pStyle w:val="ListParagraph"/>
        <w:numPr>
          <w:ilvl w:val="0"/>
          <w:numId w:val="1"/>
        </w:numPr>
        <w:spacing w:after="60" w:line="300"/>
      </w:pPr>
      <w:r>
        <w:rPr>
          <w:rFonts w:ascii="Lexend" w:cs="Arial" w:eastAsia="Arial" w:hAnsi="Lexend"/>
          <w:color w:val="242730"/>
          <w:sz w:val="20"/>
          <w:szCs w:val="20"/>
        </w:rPr>
        <w:t xml:space="preserve">Analyzes financial data to recommend improvements in cost efficiency and revenue growth.</w:t>
      </w:r>
    </w:p>
    <w:p>
      <w:pPr>
        <w:pStyle w:val="ListParagraph"/>
        <w:numPr>
          <w:ilvl w:val="0"/>
          <w:numId w:val="1"/>
        </w:numPr>
        <w:spacing w:after="60" w:line="300"/>
      </w:pPr>
      <w:r>
        <w:rPr>
          <w:rFonts w:ascii="Lexend" w:cs="Arial" w:eastAsia="Arial" w:hAnsi="Lexend"/>
          <w:color w:val="242730"/>
          <w:sz w:val="20"/>
          <w:szCs w:val="20"/>
        </w:rPr>
        <w:t xml:space="preserve">Communicates financial insights and results to the executive team regularly.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deviation within less than 3% of the approved budget.</w:t>
      </w:r>
    </w:p>
    <w:p>
      <w:pPr>
        <w:pStyle w:val="ListParagraph"/>
        <w:numPr>
          <w:ilvl w:val="0"/>
          <w:numId w:val="1"/>
        </w:numPr>
        <w:spacing w:after="60" w:line="300"/>
      </w:pPr>
      <w:r>
        <w:rPr>
          <w:rFonts w:ascii="Lexend" w:cs="Arial" w:eastAsia="Arial" w:hAnsi="Lexend"/>
          <w:color w:val="242730"/>
          <w:sz w:val="20"/>
          <w:szCs w:val="20"/>
        </w:rPr>
        <w:t xml:space="preserve">Cost Savings: Achieve an annual cost reduction target of at least 5%.</w:t>
      </w:r>
    </w:p>
    <w:p>
      <w:pPr>
        <w:pStyle w:val="ListParagraph"/>
        <w:numPr>
          <w:ilvl w:val="0"/>
          <w:numId w:val="1"/>
        </w:numPr>
        <w:spacing w:after="60" w:line="300"/>
      </w:pPr>
      <w:r>
        <w:rPr>
          <w:rFonts w:ascii="Lexend" w:cs="Arial" w:eastAsia="Arial" w:hAnsi="Lexend"/>
          <w:color w:val="242730"/>
          <w:sz w:val="20"/>
          <w:szCs w:val="20"/>
        </w:rPr>
        <w:t xml:space="preserve">Cash Flow: Ensure positive monthly cash flow and a minimum cash reserve ratio of 20%.</w:t>
      </w:r>
    </w:p>
    <w:p>
      <w:pPr>
        <w:pStyle w:val="ListParagraph"/>
        <w:numPr>
          <w:ilvl w:val="0"/>
          <w:numId w:val="1"/>
        </w:numPr>
        <w:spacing w:after="60" w:line="300"/>
      </w:pPr>
      <w:r>
        <w:rPr>
          <w:rFonts w:ascii="Lexend" w:cs="Arial" w:eastAsia="Arial" w:hAnsi="Lexend"/>
          <w:color w:val="242730"/>
          <w:sz w:val="20"/>
          <w:szCs w:val="20"/>
        </w:rPr>
        <w:t xml:space="preserve">Profit Margin: Increase net profit margin by 10%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A minimum of 7 years of senior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strategic planning skills.</w:t>
      </w:r>
    </w:p>
    <w:p>
      <w:pPr>
        <w:pStyle w:val="ListParagraph"/>
        <w:numPr>
          <w:ilvl w:val="0"/>
          <w:numId w:val="1"/>
        </w:numPr>
        <w:spacing w:after="60" w:line="300"/>
      </w:pPr>
      <w:r>
        <w:rPr>
          <w:rFonts w:ascii="Lexend" w:cs="Arial" w:eastAsia="Arial" w:hAnsi="Lexend"/>
          <w:color w:val="242730"/>
          <w:sz w:val="20"/>
          <w:szCs w:val="20"/>
        </w:rPr>
        <w:t xml:space="preserve">Excellent proficiency with financial software, ERP systems, and advanced Excel skills.</w:t>
      </w:r>
    </w:p>
    <w:p>
      <w:pPr>
        <w:pStyle w:val="ListParagraph"/>
        <w:numPr>
          <w:ilvl w:val="0"/>
          <w:numId w:val="1"/>
        </w:numPr>
        <w:spacing w:after="60" w:line="300"/>
      </w:pPr>
      <w:r>
        <w:rPr>
          <w:rFonts w:ascii="Lexend" w:cs="Arial" w:eastAsia="Arial" w:hAnsi="Lexend"/>
          <w:color w:val="242730"/>
          <w:sz w:val="20"/>
          <w:szCs w:val="20"/>
        </w:rPr>
        <w:t xml:space="preserve">In-depth knowledge of budgeting, forecasting, regulatory standards, and GAAP.</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facility maintenance industries.</w:t>
      </w:r>
    </w:p>
    <w:p>
      <w:pPr>
        <w:pStyle w:val="ListParagraph"/>
        <w:numPr>
          <w:ilvl w:val="0"/>
          <w:numId w:val="1"/>
        </w:numPr>
        <w:spacing w:after="60" w:line="300"/>
      </w:pPr>
      <w:r>
        <w:rPr>
          <w:rFonts w:ascii="Lexend" w:cs="Arial" w:eastAsia="Arial" w:hAnsi="Lexend"/>
          <w:color w:val="242730"/>
          <w:sz w:val="20"/>
          <w:szCs w:val="20"/>
        </w:rPr>
        <w:t xml:space="preserve">Experience working within a service-oriented organization that emphasizes operational cost controls.</w:t>
      </w:r>
    </w:p>
    <w:p>
      <w:pPr>
        <w:pStyle w:val="ListParagraph"/>
        <w:numPr>
          <w:ilvl w:val="0"/>
          <w:numId w:val="1"/>
        </w:numPr>
        <w:spacing w:after="60" w:line="300"/>
      </w:pPr>
      <w:r>
        <w:rPr>
          <w:rFonts w:ascii="Lexend" w:cs="Arial" w:eastAsia="Arial" w:hAnsi="Lexend"/>
          <w:color w:val="242730"/>
          <w:sz w:val="20"/>
          <w:szCs w:val="20"/>
        </w:rPr>
        <w:t xml:space="preserve">Proven track record in leading financial strategies for growth and efficiency improvements.</w:t>
      </w:r>
    </w:p>
    <w:p>
      <w:pPr>
        <w:pStyle w:val="ListParagraph"/>
        <w:numPr>
          <w:ilvl w:val="0"/>
          <w:numId w:val="1"/>
        </w:numPr>
        <w:spacing w:after="60" w:line="300"/>
      </w:pPr>
      <w:r>
        <w:rPr>
          <w:rFonts w:ascii="Lexend" w:cs="Arial" w:eastAsia="Arial" w:hAnsi="Lexend"/>
          <w:color w:val="242730"/>
          <w:sz w:val="20"/>
          <w:szCs w:val="20"/>
        </w:rPr>
        <w:t xml:space="preserve">Familiarity with the financial dynamics of window cleaning or related operational services.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prolonged periods of sitting and computer use.</w:t>
      </w:r>
    </w:p>
    <w:p>
      <w:pPr>
        <w:pStyle w:val="ListParagraph"/>
        <w:numPr>
          <w:ilvl w:val="0"/>
          <w:numId w:val="1"/>
        </w:numPr>
        <w:spacing w:after="60" w:line="300"/>
      </w:pPr>
      <w:r>
        <w:rPr>
          <w:rFonts w:ascii="Lexend" w:cs="Arial" w:eastAsia="Arial" w:hAnsi="Lexend"/>
          <w:color w:val="242730"/>
          <w:sz w:val="20"/>
          <w:szCs w:val="20"/>
        </w:rPr>
        <w:t xml:space="preserve">Occasional light lifting (up to 10 pounds) for managing files or office materials.</w:t>
      </w:r>
    </w:p>
    <w:p>
      <w:pPr>
        <w:pStyle w:val="ListParagraph"/>
        <w:numPr>
          <w:ilvl w:val="0"/>
          <w:numId w:val="1"/>
        </w:numPr>
        <w:spacing w:after="60" w:line="300"/>
      </w:pPr>
      <w:r>
        <w:rPr>
          <w:rFonts w:ascii="Lexend" w:cs="Arial" w:eastAsia="Arial" w:hAnsi="Lexend"/>
          <w:color w:val="242730"/>
          <w:sz w:val="20"/>
          <w:szCs w:val="20"/>
        </w:rPr>
        <w:t xml:space="preserve">Capacity to move between office-based settings and occasional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for meetings and site visits to regional offices.</w:t>
      </w:r>
    </w:p>
    <w:p>
      <w:pPr>
        <w:pStyle w:val="ListParagraph"/>
        <w:numPr>
          <w:ilvl w:val="0"/>
          <w:numId w:val="1"/>
        </w:numPr>
        <w:spacing w:after="60" w:line="300"/>
      </w:pPr>
      <w:r>
        <w:rPr>
          <w:rFonts w:ascii="Lexend" w:cs="Arial" w:eastAsia="Arial" w:hAnsi="Lexend"/>
          <w:color w:val="242730"/>
          <w:sz w:val="20"/>
          <w:szCs w:val="20"/>
        </w:rPr>
        <w:t xml:space="preserve">Standard work environment with occasional remote working flexibility.</w:t>
      </w:r>
    </w:p>
    <w:p>
      <w:pPr>
        <w:pStyle w:val="ListParagraph"/>
        <w:numPr>
          <w:ilvl w:val="0"/>
          <w:numId w:val="1"/>
        </w:numPr>
        <w:spacing w:after="60" w:line="300"/>
      </w:pPr>
      <w:r>
        <w:rPr>
          <w:rFonts w:ascii="Lexend" w:cs="Arial" w:eastAsia="Arial" w:hAnsi="Lexend"/>
          <w:color w:val="242730"/>
          <w:sz w:val="20"/>
          <w:szCs w:val="20"/>
        </w:rPr>
        <w:t xml:space="preserve">No on-call duties expected outside of standard working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$150,000 - $200,000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aligned with company financial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and collaborative environment where every team member is encouraged to grow professionally.</w:t>
      </w:r>
    </w:p>
    <w:p>
      <w:pPr>
        <w:pStyle w:val="ListParagraph"/>
        <w:numPr>
          <w:ilvl w:val="0"/>
          <w:numId w:val="1"/>
        </w:numPr>
        <w:spacing w:after="60" w:line="300"/>
      </w:pPr>
      <w:r>
        <w:rPr>
          <w:rFonts w:ascii="Lexend" w:cs="Arial" w:eastAsia="Arial" w:hAnsi="Lexend"/>
          <w:color w:val="242730"/>
          <w:sz w:val="20"/>
          <w:szCs w:val="20"/>
        </w:rPr>
        <w:t xml:space="preserve">Our company culture is built upon transparency, integrity, and a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We value innovation and continuous improvement, providing ample opportunity for career advancement and personal development.</w:t>
      </w:r>
    </w:p>
    <w:p>
      <w:pPr>
        <w:pStyle w:val="ListParagraph"/>
        <w:numPr>
          <w:ilvl w:val="0"/>
          <w:numId w:val="1"/>
        </w:numPr>
        <w:spacing w:after="60" w:line="300"/>
      </w:pPr>
      <w:r>
        <w:rPr>
          <w:rFonts w:ascii="Lexend" w:cs="Arial" w:eastAsia="Arial" w:hAnsi="Lexend"/>
          <w:color w:val="242730"/>
          <w:sz w:val="20"/>
          <w:szCs w:val="20"/>
        </w:rPr>
        <w:t xml:space="preserve">Our dynamic team is driven by passion, excellence, and the desire to make a significant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Chief Financial Officer job description</dc:title>
  <dc:creator>HireBus</dc:creator>
  <dc:description>HireBus Role Blueprint: Chief Financial Officer job description template for Window Cleaning.</dc:description>
  <cp:lastModifiedBy>Un-named</cp:lastModifiedBy>
  <cp:revision>1</cp:revision>
  <dcterms:created xsi:type="dcterms:W3CDTF">2026-10-20T09:04:44.228Z</dcterms:created>
  <dcterms:modified xsi:type="dcterms:W3CDTF">2026-10-20T09:04:44.228Z</dcterms:modified>
</cp:coreProperties>
</file>

<file path=docProps/custom.xml><?xml version="1.0" encoding="utf-8"?>
<Properties xmlns="http://schemas.openxmlformats.org/officeDocument/2006/custom-properties" xmlns:vt="http://schemas.openxmlformats.org/officeDocument/2006/docPropsVTypes"/>
</file>